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76F39" w14:textId="77777777" w:rsidR="00302C03" w:rsidRPr="0065778E" w:rsidRDefault="00302C03" w:rsidP="00302C03">
      <w:pPr>
        <w:jc w:val="center"/>
      </w:pPr>
      <w:r w:rsidRPr="0065778E">
        <w:t>STATE OF HAWAII</w:t>
      </w:r>
    </w:p>
    <w:p w14:paraId="0CC2C26A" w14:textId="77777777" w:rsidR="00302C03" w:rsidRPr="0065778E" w:rsidRDefault="00302C03" w:rsidP="00302C03">
      <w:pPr>
        <w:jc w:val="center"/>
      </w:pPr>
      <w:r w:rsidRPr="0065778E">
        <w:t>DEPARTMENT OF ACCOUNTING AND GENERAL SERVICES</w:t>
      </w:r>
    </w:p>
    <w:p w14:paraId="26A914C8" w14:textId="77777777" w:rsidR="00302C03" w:rsidRPr="0065778E" w:rsidRDefault="00302C03" w:rsidP="00302C03">
      <w:pPr>
        <w:jc w:val="center"/>
      </w:pPr>
      <w:r w:rsidRPr="0065778E">
        <w:t>HONOLULU, HAWAII</w:t>
      </w:r>
    </w:p>
    <w:p w14:paraId="3F8EFFF1" w14:textId="77777777" w:rsidR="00302C03" w:rsidRPr="0065778E" w:rsidRDefault="004474AE" w:rsidP="00302C03">
      <w:pPr>
        <w:jc w:val="center"/>
      </w:pPr>
      <w:r w:rsidRPr="0065778E">
        <w:t xml:space="preserve">February </w:t>
      </w:r>
      <w:del w:id="0" w:author="Minagawa, Arthur" w:date="2016-02-25T07:18:00Z">
        <w:r w:rsidRPr="0065778E" w:rsidDel="00394925">
          <w:delText>17</w:delText>
        </w:r>
      </w:del>
      <w:ins w:id="1" w:author="Minagawa, Arthur" w:date="2016-02-25T07:18:00Z">
        <w:r w:rsidR="00394925">
          <w:t>26</w:t>
        </w:r>
      </w:ins>
      <w:r w:rsidRPr="0065778E">
        <w:t>,</w:t>
      </w:r>
      <w:r w:rsidR="00302C03" w:rsidRPr="0065778E">
        <w:t xml:space="preserve"> 2016</w:t>
      </w:r>
    </w:p>
    <w:p w14:paraId="6BFD9EBC" w14:textId="77777777" w:rsidR="00302C03" w:rsidRPr="0065778E" w:rsidRDefault="00302C03" w:rsidP="00302C03">
      <w:pPr>
        <w:jc w:val="center"/>
      </w:pPr>
      <w:r w:rsidRPr="0065778E">
        <w:t xml:space="preserve">ADDENDUM </w:t>
      </w:r>
      <w:r w:rsidR="004474AE" w:rsidRPr="0065778E">
        <w:t>1</w:t>
      </w:r>
    </w:p>
    <w:p w14:paraId="7BBF787F" w14:textId="77777777" w:rsidR="00302C03" w:rsidRPr="0065778E" w:rsidRDefault="00302C03" w:rsidP="00302C03">
      <w:pPr>
        <w:jc w:val="center"/>
      </w:pPr>
      <w:r w:rsidRPr="0065778E">
        <w:t>TO</w:t>
      </w:r>
    </w:p>
    <w:p w14:paraId="7B7E970B" w14:textId="77777777" w:rsidR="00302C03" w:rsidRPr="0065778E" w:rsidRDefault="00302C03" w:rsidP="00302C03">
      <w:pPr>
        <w:jc w:val="center"/>
      </w:pPr>
      <w:r w:rsidRPr="0065778E">
        <w:t>REQUEST FOR PROPOSALS</w:t>
      </w:r>
    </w:p>
    <w:p w14:paraId="42758B64" w14:textId="77777777" w:rsidR="00302C03" w:rsidRPr="0065778E" w:rsidRDefault="00302C03" w:rsidP="00302C03">
      <w:pPr>
        <w:jc w:val="center"/>
      </w:pPr>
      <w:r w:rsidRPr="0065778E">
        <w:t>NO. RFP-ERP16001</w:t>
      </w:r>
    </w:p>
    <w:p w14:paraId="327141B0" w14:textId="77777777" w:rsidR="00302C03" w:rsidRPr="0065778E" w:rsidRDefault="00302C03" w:rsidP="00302C03">
      <w:pPr>
        <w:jc w:val="center"/>
      </w:pPr>
      <w:r w:rsidRPr="0065778E">
        <w:t>ENTERPRISE PAYROLL AND TIME AND ATTENDANCE SOLUTION (EPS) SOLUTION FOR THE STATE OF HAWAII</w:t>
      </w:r>
    </w:p>
    <w:p w14:paraId="3DF1C5EB" w14:textId="77777777" w:rsidR="00302C03" w:rsidRPr="0065778E" w:rsidRDefault="00302C03" w:rsidP="00302C03"/>
    <w:p w14:paraId="7F429F0F" w14:textId="77777777" w:rsidR="005F7788" w:rsidRPr="0065778E" w:rsidRDefault="005F7788" w:rsidP="00302C03">
      <w:r w:rsidRPr="0065778E">
        <w:rPr>
          <w:rFonts w:cs="Arial"/>
        </w:rPr>
        <w:t>The following changes are made to the RFP:</w:t>
      </w:r>
    </w:p>
    <w:p w14:paraId="39DD08B9" w14:textId="77777777" w:rsidR="005F7788" w:rsidRPr="0065778E" w:rsidRDefault="005F7788" w:rsidP="00302C03"/>
    <w:p w14:paraId="6FA467DD" w14:textId="77777777" w:rsidR="00302C03" w:rsidRPr="0065778E" w:rsidRDefault="004474AE" w:rsidP="00CA007F">
      <w:pPr>
        <w:pStyle w:val="ListParagraph"/>
        <w:numPr>
          <w:ilvl w:val="0"/>
          <w:numId w:val="1"/>
        </w:numPr>
      </w:pPr>
      <w:r w:rsidRPr="0065778E">
        <w:t xml:space="preserve">The .PDF file. Appendix H Interface Requirements has been replaced with </w:t>
      </w:r>
    </w:p>
    <w:p w14:paraId="11316E24" w14:textId="77777777" w:rsidR="004474AE" w:rsidRPr="0065778E" w:rsidRDefault="004474AE" w:rsidP="00CA007F">
      <w:pPr>
        <w:ind w:firstLine="720"/>
      </w:pPr>
      <w:r w:rsidRPr="0065778E">
        <w:t>The .XLS file,  Appendix H Interface Requirements</w:t>
      </w:r>
    </w:p>
    <w:p w14:paraId="305B2170" w14:textId="77777777" w:rsidR="009C36A3" w:rsidRPr="0065778E" w:rsidRDefault="009C36A3" w:rsidP="00302C03"/>
    <w:p w14:paraId="331E8EAB" w14:textId="77777777" w:rsidR="00CA007F" w:rsidRPr="0065778E" w:rsidRDefault="009C36A3" w:rsidP="00F420F4">
      <w:pPr>
        <w:pStyle w:val="ListParagraph"/>
        <w:numPr>
          <w:ilvl w:val="0"/>
          <w:numId w:val="1"/>
        </w:numPr>
      </w:pPr>
      <w:r w:rsidRPr="0065778E">
        <w:t>The .PDF file Main-rfp-document-payroll has been replaced with</w:t>
      </w:r>
    </w:p>
    <w:p w14:paraId="36540CD0" w14:textId="77777777" w:rsidR="00CA007F" w:rsidRPr="0065778E" w:rsidRDefault="00CA007F" w:rsidP="00CA007F">
      <w:pPr>
        <w:pStyle w:val="ListParagraph"/>
      </w:pPr>
    </w:p>
    <w:p w14:paraId="517C6778" w14:textId="77777777" w:rsidR="009C36A3" w:rsidRPr="0065778E" w:rsidRDefault="009C36A3" w:rsidP="00CA007F">
      <w:pPr>
        <w:pStyle w:val="ListParagraph"/>
      </w:pPr>
      <w:r w:rsidRPr="0065778E">
        <w:t>The .PDF file Main-rfp-document-payroll</w:t>
      </w:r>
      <w:r w:rsidR="0065778E">
        <w:t xml:space="preserve"> Addenda 1.</w:t>
      </w:r>
      <w:r w:rsidRPr="0065778E">
        <w:t xml:space="preserve"> </w:t>
      </w:r>
    </w:p>
    <w:p w14:paraId="2C9A539E" w14:textId="77777777" w:rsidR="00CA007F" w:rsidRPr="0065778E" w:rsidRDefault="00CA007F" w:rsidP="00CA007F">
      <w:pPr>
        <w:pStyle w:val="ListParagraph"/>
      </w:pPr>
    </w:p>
    <w:p w14:paraId="378692E4" w14:textId="77777777" w:rsidR="003B0743" w:rsidRDefault="003B0743" w:rsidP="00673E97">
      <w:pPr>
        <w:pStyle w:val="ListParagraph"/>
        <w:numPr>
          <w:ilvl w:val="1"/>
          <w:numId w:val="1"/>
        </w:numPr>
      </w:pPr>
      <w:r>
        <w:t>Exhibit 6 has been entirely replaced</w:t>
      </w:r>
    </w:p>
    <w:p w14:paraId="40BDFB09" w14:textId="77777777" w:rsidR="003B0743" w:rsidRDefault="003B0743" w:rsidP="003B0743">
      <w:pPr>
        <w:pStyle w:val="ListParagraph"/>
        <w:ind w:left="1440"/>
      </w:pPr>
    </w:p>
    <w:p w14:paraId="535469AD" w14:textId="77777777" w:rsidR="00CA007F" w:rsidRPr="0065778E" w:rsidRDefault="00CA007F" w:rsidP="00673E97">
      <w:pPr>
        <w:pStyle w:val="ListParagraph"/>
        <w:numPr>
          <w:ilvl w:val="1"/>
          <w:numId w:val="1"/>
        </w:numPr>
      </w:pPr>
      <w:r w:rsidRPr="0065778E">
        <w:t xml:space="preserve">The following language was added to Section 19 </w:t>
      </w:r>
    </w:p>
    <w:p w14:paraId="6866F0C8" w14:textId="77777777" w:rsidR="00B45364" w:rsidRPr="0065778E" w:rsidRDefault="00B45364" w:rsidP="00CA007F">
      <w:pPr>
        <w:pStyle w:val="ListParagraph"/>
      </w:pPr>
    </w:p>
    <w:p w14:paraId="503007D1" w14:textId="77777777" w:rsidR="00B45364" w:rsidRPr="0065778E" w:rsidRDefault="00B45364" w:rsidP="00673E97">
      <w:pPr>
        <w:pStyle w:val="KIndent5"/>
        <w:ind w:left="1080"/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t>“However, the State will require the following:</w:t>
      </w:r>
    </w:p>
    <w:p w14:paraId="5DA8AAA0" w14:textId="77777777" w:rsidR="00B45364" w:rsidRPr="0065778E" w:rsidRDefault="00B45364" w:rsidP="00673E97">
      <w:pPr>
        <w:pStyle w:val="KIndent5"/>
        <w:numPr>
          <w:ilvl w:val="5"/>
          <w:numId w:val="2"/>
        </w:numPr>
        <w:ind w:left="5040"/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t>Letter of Credit</w:t>
      </w:r>
    </w:p>
    <w:p w14:paraId="2AA6A3D4" w14:textId="77777777" w:rsidR="00B45364" w:rsidRPr="0065778E" w:rsidRDefault="00B45364" w:rsidP="00673E97">
      <w:pPr>
        <w:pStyle w:val="KIndent5"/>
        <w:numPr>
          <w:ilvl w:val="5"/>
          <w:numId w:val="2"/>
        </w:numPr>
        <w:ind w:left="5040"/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t xml:space="preserve">Parental Guaranty </w:t>
      </w:r>
    </w:p>
    <w:p w14:paraId="55E7BE7A" w14:textId="77777777" w:rsidR="00B45364" w:rsidRPr="0065778E" w:rsidRDefault="00B45364" w:rsidP="00673E97">
      <w:pPr>
        <w:pStyle w:val="KIndent5"/>
        <w:ind w:left="1080"/>
        <w:rPr>
          <w:rFonts w:asciiTheme="minorHAnsi" w:hAnsiTheme="minorHAnsi"/>
          <w:szCs w:val="22"/>
        </w:rPr>
      </w:pPr>
      <w:del w:id="2" w:author="Minagawa, Arthur" w:date="2016-02-25T07:20:00Z">
        <w:r w:rsidRPr="0065778E" w:rsidDel="00394925">
          <w:rPr>
            <w:rFonts w:asciiTheme="minorHAnsi" w:hAnsiTheme="minorHAnsi"/>
            <w:szCs w:val="22"/>
          </w:rPr>
          <w:delText>Offeror must provide the above-mentioned documents as part of the submission as described and referenced in “</w:delText>
        </w:r>
        <w:r w:rsidRPr="0065778E" w:rsidDel="00394925">
          <w:rPr>
            <w:rFonts w:asciiTheme="minorHAnsi" w:hAnsiTheme="minorHAnsi"/>
            <w:b/>
            <w:szCs w:val="22"/>
          </w:rPr>
          <w:delText>Exhibit 1, Procedures for Submitting an Offer.</w:delText>
        </w:r>
        <w:r w:rsidRPr="0065778E" w:rsidDel="00394925">
          <w:rPr>
            <w:rFonts w:asciiTheme="minorHAnsi" w:hAnsiTheme="minorHAnsi"/>
            <w:szCs w:val="22"/>
          </w:rPr>
          <w:delText xml:space="preserve">” </w:delText>
        </w:r>
      </w:del>
      <w:ins w:id="3" w:author="Minagawa, Arthur" w:date="2016-02-25T07:20:00Z">
        <w:r w:rsidR="00394925">
          <w:rPr>
            <w:rFonts w:asciiTheme="minorHAnsi" w:hAnsiTheme="minorHAnsi"/>
            <w:szCs w:val="22"/>
          </w:rPr>
          <w:t xml:space="preserve">An Offeror who has been awarded the Contract must submit these documents in order </w:t>
        </w:r>
      </w:ins>
      <w:ins w:id="4" w:author="Minagawa, Arthur" w:date="2016-02-25T07:21:00Z">
        <w:r w:rsidR="00394925">
          <w:rPr>
            <w:rFonts w:asciiTheme="minorHAnsi" w:hAnsiTheme="minorHAnsi"/>
            <w:szCs w:val="22"/>
          </w:rPr>
          <w:t>to complete execution of the Contract.</w:t>
        </w:r>
      </w:ins>
    </w:p>
    <w:p w14:paraId="36832C95" w14:textId="77777777" w:rsidR="00B45364" w:rsidRPr="0065778E" w:rsidRDefault="00B45364" w:rsidP="00673E97">
      <w:pPr>
        <w:pStyle w:val="KIndent5"/>
        <w:ind w:left="1080"/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t>EPS Performance Standards have been outlined and specified in the “</w:t>
      </w:r>
      <w:r w:rsidRPr="0065778E">
        <w:rPr>
          <w:rFonts w:asciiTheme="minorHAnsi" w:hAnsiTheme="minorHAnsi"/>
          <w:b/>
          <w:szCs w:val="22"/>
        </w:rPr>
        <w:t>Appendix F: Service Level Agreement Requirements</w:t>
      </w:r>
      <w:r w:rsidRPr="0065778E">
        <w:rPr>
          <w:rFonts w:asciiTheme="minorHAnsi" w:hAnsiTheme="minorHAnsi"/>
          <w:szCs w:val="22"/>
        </w:rPr>
        <w:t xml:space="preserve">.” </w:t>
      </w:r>
    </w:p>
    <w:p w14:paraId="615216EF" w14:textId="77777777" w:rsidR="00673E97" w:rsidRPr="0065778E" w:rsidRDefault="00673E97" w:rsidP="00673E97">
      <w:pPr>
        <w:pStyle w:val="KIndent5"/>
        <w:numPr>
          <w:ilvl w:val="1"/>
          <w:numId w:val="1"/>
        </w:numPr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lastRenderedPageBreak/>
        <w:t xml:space="preserve">The following language has been eliminated from section 13.2.2.  </w:t>
      </w:r>
      <w:r w:rsidR="0065778E">
        <w:rPr>
          <w:rFonts w:asciiTheme="minorHAnsi" w:hAnsiTheme="minorHAnsi"/>
          <w:szCs w:val="22"/>
        </w:rPr>
        <w:t>S</w:t>
      </w:r>
      <w:r w:rsidRPr="0065778E">
        <w:rPr>
          <w:rFonts w:asciiTheme="minorHAnsi" w:hAnsiTheme="minorHAnsi"/>
          <w:szCs w:val="22"/>
        </w:rPr>
        <w:t>ub section e) has been removed entirely</w:t>
      </w:r>
    </w:p>
    <w:p w14:paraId="2546C19E" w14:textId="77777777" w:rsidR="00673E97" w:rsidRPr="0065778E" w:rsidRDefault="00673E97" w:rsidP="00673E97">
      <w:pPr>
        <w:pStyle w:val="Heading6"/>
        <w:numPr>
          <w:ilvl w:val="0"/>
          <w:numId w:val="0"/>
        </w:numPr>
        <w:ind w:left="2520"/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t>“</w:t>
      </w:r>
      <w:r w:rsidR="0065778E">
        <w:rPr>
          <w:rFonts w:asciiTheme="minorHAnsi" w:hAnsiTheme="minorHAnsi"/>
          <w:szCs w:val="22"/>
        </w:rPr>
        <w:t xml:space="preserve">e) </w:t>
      </w:r>
      <w:r w:rsidRPr="0065778E">
        <w:rPr>
          <w:rFonts w:asciiTheme="minorHAnsi" w:hAnsiTheme="minorHAnsi"/>
          <w:szCs w:val="22"/>
        </w:rPr>
        <w:t xml:space="preserve">Priority-Listed Offeror’s explanation of its position on the terms and conditions in </w:t>
      </w:r>
      <w:bookmarkStart w:id="5" w:name="_DV_C149"/>
      <w:r w:rsidRPr="0065778E">
        <w:rPr>
          <w:rFonts w:asciiTheme="minorHAnsi" w:hAnsiTheme="minorHAnsi"/>
          <w:szCs w:val="22"/>
        </w:rPr>
        <w:t>“</w:t>
      </w:r>
      <w:r w:rsidRPr="0065778E">
        <w:rPr>
          <w:rFonts w:asciiTheme="minorHAnsi" w:hAnsiTheme="minorHAnsi"/>
          <w:b/>
          <w:szCs w:val="22"/>
        </w:rPr>
        <w:t>Exhibit</w:t>
      </w:r>
      <w:bookmarkEnd w:id="5"/>
      <w:r w:rsidRPr="0065778E">
        <w:rPr>
          <w:rFonts w:asciiTheme="minorHAnsi" w:hAnsiTheme="minorHAnsi"/>
          <w:b/>
          <w:szCs w:val="22"/>
        </w:rPr>
        <w:t xml:space="preserve"> 4, General Provisions for Goods and Services dated July 2013</w:t>
      </w:r>
      <w:r w:rsidRPr="0065778E">
        <w:rPr>
          <w:rFonts w:asciiTheme="minorHAnsi" w:hAnsiTheme="minorHAnsi"/>
          <w:szCs w:val="22"/>
        </w:rPr>
        <w:t>,”</w:t>
      </w:r>
      <w:bookmarkStart w:id="6" w:name="_DV_C150"/>
      <w:r w:rsidRPr="0065778E">
        <w:rPr>
          <w:rFonts w:asciiTheme="minorHAnsi" w:hAnsiTheme="minorHAnsi"/>
          <w:szCs w:val="22"/>
        </w:rPr>
        <w:t>and “</w:t>
      </w:r>
      <w:r w:rsidRPr="0065778E">
        <w:rPr>
          <w:rFonts w:asciiTheme="minorHAnsi" w:hAnsiTheme="minorHAnsi"/>
          <w:b/>
          <w:szCs w:val="22"/>
        </w:rPr>
        <w:t xml:space="preserve">Exhibit 5, </w:t>
      </w:r>
      <w:r w:rsidRPr="0065778E">
        <w:rPr>
          <w:rFonts w:asciiTheme="minorHAnsi" w:hAnsiTheme="minorHAnsi"/>
          <w:szCs w:val="22"/>
        </w:rPr>
        <w:t>“</w:t>
      </w:r>
      <w:r w:rsidRPr="0065778E">
        <w:rPr>
          <w:rFonts w:asciiTheme="minorHAnsi" w:hAnsiTheme="minorHAnsi"/>
          <w:b/>
          <w:szCs w:val="22"/>
        </w:rPr>
        <w:t>State Attorney General (AG) General Conditions</w:t>
      </w:r>
      <w:r w:rsidRPr="0065778E">
        <w:rPr>
          <w:rFonts w:asciiTheme="minorHAnsi" w:hAnsiTheme="minorHAnsi"/>
          <w:szCs w:val="22"/>
        </w:rPr>
        <w:t xml:space="preserve">” </w:t>
      </w:r>
      <w:bookmarkEnd w:id="6"/>
      <w:r w:rsidRPr="0065778E">
        <w:rPr>
          <w:rFonts w:asciiTheme="minorHAnsi" w:hAnsiTheme="minorHAnsi"/>
          <w:szCs w:val="22"/>
        </w:rPr>
        <w:t>and “</w:t>
      </w:r>
      <w:r w:rsidRPr="0065778E">
        <w:rPr>
          <w:rFonts w:asciiTheme="minorHAnsi" w:hAnsiTheme="minorHAnsi"/>
          <w:b/>
          <w:szCs w:val="22"/>
        </w:rPr>
        <w:t>Exhibit 6, “Selected Supplemental Conditions”</w:t>
      </w:r>
      <w:r w:rsidRPr="0065778E">
        <w:rPr>
          <w:rFonts w:asciiTheme="minorHAnsi" w:hAnsiTheme="minorHAnsi"/>
          <w:szCs w:val="22"/>
        </w:rPr>
        <w:t xml:space="preserve"> and, in particular, an explanation of objections to the terms and conditions set forth in</w:t>
      </w:r>
      <w:bookmarkStart w:id="7" w:name="_DV_C152"/>
      <w:r w:rsidRPr="0065778E">
        <w:rPr>
          <w:rFonts w:asciiTheme="minorHAnsi" w:hAnsiTheme="minorHAnsi"/>
          <w:szCs w:val="22"/>
        </w:rPr>
        <w:t xml:space="preserve"> </w:t>
      </w:r>
      <w:r w:rsidRPr="0065778E">
        <w:rPr>
          <w:rFonts w:asciiTheme="minorHAnsi" w:hAnsiTheme="minorHAnsi"/>
          <w:b/>
          <w:szCs w:val="22"/>
        </w:rPr>
        <w:t xml:space="preserve">Exhibits 4 and 5 </w:t>
      </w:r>
      <w:r w:rsidRPr="0065778E">
        <w:rPr>
          <w:rFonts w:asciiTheme="minorHAnsi" w:hAnsiTheme="minorHAnsi"/>
          <w:szCs w:val="22"/>
        </w:rPr>
        <w:t xml:space="preserve">and </w:t>
      </w:r>
      <w:bookmarkStart w:id="8" w:name="_DV_M343"/>
      <w:bookmarkEnd w:id="7"/>
      <w:bookmarkEnd w:id="8"/>
      <w:r w:rsidRPr="0065778E">
        <w:rPr>
          <w:rFonts w:asciiTheme="minorHAnsi" w:hAnsiTheme="minorHAnsi"/>
          <w:b/>
          <w:szCs w:val="22"/>
        </w:rPr>
        <w:t>6</w:t>
      </w:r>
      <w:r w:rsidRPr="0065778E">
        <w:rPr>
          <w:rFonts w:asciiTheme="minorHAnsi" w:hAnsiTheme="minorHAnsi"/>
          <w:szCs w:val="22"/>
        </w:rPr>
        <w:t>, and an explanation of the alternative terms and conditions proposed by the Offeror and the pricing implications arising from them.”</w:t>
      </w:r>
    </w:p>
    <w:p w14:paraId="267E885E" w14:textId="77777777" w:rsidR="00673E97" w:rsidRPr="0065778E" w:rsidRDefault="00D13D5A" w:rsidP="00673E97">
      <w:pPr>
        <w:pStyle w:val="Heading6"/>
        <w:numPr>
          <w:ilvl w:val="1"/>
          <w:numId w:val="1"/>
        </w:numPr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t xml:space="preserve">The following language has been replaced in Section 4.3 </w:t>
      </w:r>
    </w:p>
    <w:p w14:paraId="5F4239F1" w14:textId="77777777" w:rsidR="00D13D5A" w:rsidRPr="0065778E" w:rsidRDefault="00D13D5A" w:rsidP="00D13D5A">
      <w:pPr>
        <w:pStyle w:val="Heading6"/>
        <w:numPr>
          <w:ilvl w:val="0"/>
          <w:numId w:val="0"/>
        </w:numPr>
        <w:ind w:left="2160"/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t>“…select the EPS Contractor” has been replaced with</w:t>
      </w:r>
    </w:p>
    <w:p w14:paraId="0AB5AA72" w14:textId="77777777" w:rsidR="00D13D5A" w:rsidRPr="0065778E" w:rsidRDefault="00D13D5A" w:rsidP="00D13D5A">
      <w:pPr>
        <w:pStyle w:val="Heading6"/>
        <w:numPr>
          <w:ilvl w:val="0"/>
          <w:numId w:val="0"/>
        </w:numPr>
        <w:ind w:left="2160"/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t xml:space="preserve">“…determine in writing who provides the best value to the State taking into consideration price and the evaluation criteria.” </w:t>
      </w:r>
    </w:p>
    <w:p w14:paraId="76588D5C" w14:textId="77777777" w:rsidR="00D13D5A" w:rsidRPr="0065778E" w:rsidRDefault="00D13D5A" w:rsidP="00D13D5A">
      <w:pPr>
        <w:pStyle w:val="Heading6"/>
        <w:numPr>
          <w:ilvl w:val="1"/>
          <w:numId w:val="1"/>
        </w:numPr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t>The following language has been removed from section 13.1</w:t>
      </w:r>
    </w:p>
    <w:p w14:paraId="3E33FA3C" w14:textId="77777777" w:rsidR="00D13D5A" w:rsidRPr="0065778E" w:rsidRDefault="00D13D5A" w:rsidP="00D13D5A">
      <w:pPr>
        <w:pStyle w:val="Heading6"/>
        <w:numPr>
          <w:ilvl w:val="0"/>
          <w:numId w:val="0"/>
        </w:numPr>
        <w:ind w:left="1440" w:firstLine="720"/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t xml:space="preserve">“and within the requirements of </w:t>
      </w:r>
      <w:r w:rsidRPr="0065778E">
        <w:rPr>
          <w:rFonts w:asciiTheme="minorHAnsi" w:hAnsiTheme="minorHAnsi"/>
          <w:b/>
          <w:szCs w:val="22"/>
        </w:rPr>
        <w:t>Section 12.2, Electronic Submission</w:t>
      </w:r>
      <w:r w:rsidRPr="0065778E">
        <w:rPr>
          <w:rFonts w:asciiTheme="minorHAnsi" w:hAnsiTheme="minorHAnsi"/>
          <w:szCs w:val="22"/>
        </w:rPr>
        <w:t>.”</w:t>
      </w:r>
    </w:p>
    <w:p w14:paraId="6B13945B" w14:textId="77777777" w:rsidR="00D13D5A" w:rsidRPr="0065778E" w:rsidRDefault="00D13D5A" w:rsidP="00D13D5A">
      <w:pPr>
        <w:pStyle w:val="Heading6"/>
        <w:numPr>
          <w:ilvl w:val="0"/>
          <w:numId w:val="0"/>
        </w:numPr>
        <w:ind w:left="1440" w:firstLine="720"/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t>The first sentence of Section 13.1 now reads:</w:t>
      </w:r>
    </w:p>
    <w:p w14:paraId="692F489D" w14:textId="77777777" w:rsidR="00D13D5A" w:rsidRPr="0065778E" w:rsidRDefault="00D13D5A" w:rsidP="00D13D5A">
      <w:pPr>
        <w:pStyle w:val="Heading6"/>
        <w:numPr>
          <w:ilvl w:val="0"/>
          <w:numId w:val="0"/>
        </w:numPr>
        <w:ind w:left="1440" w:firstLine="720"/>
        <w:rPr>
          <w:rFonts w:asciiTheme="minorHAnsi" w:hAnsiTheme="minorHAnsi"/>
          <w:szCs w:val="22"/>
        </w:rPr>
      </w:pPr>
      <w:r w:rsidRPr="0065778E">
        <w:rPr>
          <w:rFonts w:asciiTheme="minorHAnsi" w:hAnsiTheme="minorHAnsi"/>
          <w:szCs w:val="22"/>
        </w:rPr>
        <w:t>“The Evaluation Committee shall evaluate and consider for award all Offers received timely.”</w:t>
      </w:r>
    </w:p>
    <w:p w14:paraId="56019C0E" w14:textId="77777777" w:rsidR="001E53F4" w:rsidRPr="0065778E" w:rsidRDefault="001E53F4" w:rsidP="00D13D5A">
      <w:pPr>
        <w:pStyle w:val="Heading6"/>
        <w:numPr>
          <w:ilvl w:val="0"/>
          <w:numId w:val="0"/>
        </w:numPr>
        <w:ind w:left="1440" w:firstLine="720"/>
        <w:rPr>
          <w:rFonts w:asciiTheme="minorHAnsi" w:hAnsiTheme="minorHAnsi"/>
          <w:szCs w:val="22"/>
        </w:rPr>
      </w:pPr>
    </w:p>
    <w:p w14:paraId="16CCA9F1" w14:textId="77777777" w:rsidR="001E53F4" w:rsidRPr="0065778E" w:rsidRDefault="001E53F4" w:rsidP="001E53F4">
      <w:pPr>
        <w:pStyle w:val="KIndent1"/>
        <w:numPr>
          <w:ilvl w:val="1"/>
          <w:numId w:val="1"/>
        </w:numPr>
        <w:rPr>
          <w:rFonts w:asciiTheme="minorHAnsi" w:hAnsiTheme="minorHAnsi"/>
        </w:rPr>
      </w:pPr>
      <w:r w:rsidRPr="0065778E">
        <w:rPr>
          <w:rFonts w:asciiTheme="minorHAnsi" w:hAnsiTheme="minorHAnsi"/>
        </w:rPr>
        <w:t>The Reference to (Section 19.3) in Section 11.1.1 should be referencing (Section 18.3)</w:t>
      </w:r>
    </w:p>
    <w:p w14:paraId="44A048C2" w14:textId="77777777" w:rsidR="001E53F4" w:rsidRPr="0065778E" w:rsidRDefault="001E53F4" w:rsidP="001E53F4">
      <w:pPr>
        <w:pStyle w:val="KIndent1"/>
        <w:rPr>
          <w:rFonts w:asciiTheme="minorHAnsi" w:hAnsiTheme="minorHAnsi"/>
        </w:rPr>
      </w:pPr>
      <w:r w:rsidRPr="0065778E">
        <w:rPr>
          <w:rFonts w:asciiTheme="minorHAnsi" w:hAnsiTheme="minorHAnsi"/>
        </w:rPr>
        <w:t>Section 11.1.1 now reads:</w:t>
      </w:r>
    </w:p>
    <w:p w14:paraId="54141BE2" w14:textId="77777777" w:rsidR="001E53F4" w:rsidRPr="0065778E" w:rsidRDefault="001E53F4" w:rsidP="001E53F4">
      <w:pPr>
        <w:pStyle w:val="KIndent1"/>
        <w:rPr>
          <w:rFonts w:asciiTheme="minorHAnsi" w:hAnsiTheme="minorHAnsi"/>
        </w:rPr>
      </w:pPr>
      <w:r w:rsidRPr="0065778E">
        <w:rPr>
          <w:rFonts w:asciiTheme="minorHAnsi" w:hAnsiTheme="minorHAnsi"/>
        </w:rPr>
        <w:t>“The State requires Offerors to be in compliance with all Laws governing entities doing business in the State, at the time a contract award is made (Section 18.3).  At the point of Offer submittal, Offerors shall demonstrate compliance by including proof in their Offer Responses (</w:t>
      </w:r>
      <w:r w:rsidRPr="0065778E">
        <w:rPr>
          <w:rFonts w:asciiTheme="minorHAnsi" w:hAnsiTheme="minorHAnsi"/>
          <w:b/>
        </w:rPr>
        <w:t>Appendix A, Offeror Response Form</w:t>
      </w:r>
      <w:r w:rsidRPr="0065778E">
        <w:rPr>
          <w:rFonts w:asciiTheme="minorHAnsi" w:hAnsiTheme="minorHAnsi"/>
        </w:rPr>
        <w:t>).”</w:t>
      </w:r>
    </w:p>
    <w:p w14:paraId="227E8C0A" w14:textId="77777777" w:rsidR="0065778E" w:rsidRPr="0065778E" w:rsidRDefault="0065778E" w:rsidP="003B0743">
      <w:pPr>
        <w:pStyle w:val="KIndent1"/>
        <w:numPr>
          <w:ilvl w:val="1"/>
          <w:numId w:val="1"/>
        </w:numPr>
        <w:rPr>
          <w:rFonts w:asciiTheme="minorHAnsi" w:hAnsiTheme="minorHAnsi"/>
        </w:rPr>
      </w:pPr>
      <w:r w:rsidRPr="0065778E">
        <w:rPr>
          <w:rFonts w:asciiTheme="minorHAnsi" w:hAnsiTheme="minorHAnsi"/>
        </w:rPr>
        <w:t>The following language has been replaced in Section 14.8</w:t>
      </w:r>
    </w:p>
    <w:p w14:paraId="6BCF146D" w14:textId="77777777" w:rsidR="0065778E" w:rsidRPr="0065778E" w:rsidRDefault="0065778E" w:rsidP="003B0743">
      <w:pPr>
        <w:pStyle w:val="KIndent1"/>
        <w:rPr>
          <w:rFonts w:asciiTheme="minorHAnsi" w:hAnsiTheme="minorHAnsi"/>
        </w:rPr>
      </w:pPr>
      <w:r w:rsidRPr="0065778E">
        <w:rPr>
          <w:rFonts w:asciiTheme="minorHAnsi" w:hAnsiTheme="minorHAnsi"/>
        </w:rPr>
        <w:t>“If the State selects one of the Offers/BAFO’s</w:t>
      </w:r>
      <w:r w:rsidRPr="0065778E">
        <w:rPr>
          <w:rFonts w:asciiTheme="minorHAnsi" w:hAnsiTheme="minorHAnsi"/>
          <w:b/>
        </w:rPr>
        <w:t>,”   now reads</w:t>
      </w:r>
    </w:p>
    <w:p w14:paraId="024F8DAA" w14:textId="77777777" w:rsidR="0065778E" w:rsidRPr="0065778E" w:rsidRDefault="0065778E" w:rsidP="003B0743">
      <w:pPr>
        <w:pStyle w:val="KIndent1"/>
        <w:rPr>
          <w:rFonts w:asciiTheme="minorHAnsi" w:hAnsiTheme="minorHAnsi"/>
        </w:rPr>
      </w:pPr>
      <w:r w:rsidRPr="0065778E">
        <w:rPr>
          <w:rFonts w:asciiTheme="minorHAnsi" w:hAnsiTheme="minorHAnsi"/>
        </w:rPr>
        <w:t xml:space="preserve">“When the State determines in writing one of the Offers/BAFO’s provides the best value to the State taking into consideration price and the evaluation criteria,” </w:t>
      </w:r>
    </w:p>
    <w:p w14:paraId="40FA742C" w14:textId="77777777" w:rsidR="00673E97" w:rsidRPr="0065778E" w:rsidRDefault="00673E97" w:rsidP="00673E97">
      <w:pPr>
        <w:pStyle w:val="KIndent5"/>
        <w:ind w:left="1080"/>
        <w:rPr>
          <w:rFonts w:asciiTheme="minorHAnsi" w:hAnsiTheme="minorHAnsi"/>
          <w:szCs w:val="22"/>
        </w:rPr>
      </w:pPr>
    </w:p>
    <w:p w14:paraId="6347856A" w14:textId="7AC7AB40" w:rsidR="00B45364" w:rsidRPr="0065778E" w:rsidDel="00A7472A" w:rsidRDefault="003B0BD2" w:rsidP="00673E97">
      <w:pPr>
        <w:pStyle w:val="ListParagraph"/>
        <w:numPr>
          <w:ilvl w:val="0"/>
          <w:numId w:val="1"/>
        </w:numPr>
        <w:rPr>
          <w:del w:id="9" w:author="Minagawa, Arthur" w:date="2016-02-25T08:51:00Z"/>
        </w:rPr>
      </w:pPr>
      <w:del w:id="10" w:author="Minagawa, Arthur" w:date="2016-02-25T08:51:00Z">
        <w:r w:rsidRPr="0065778E" w:rsidDel="00A7472A">
          <w:delText>The Following sections have been added to Exhibit 1</w:delText>
        </w:r>
      </w:del>
    </w:p>
    <w:p w14:paraId="49D624A6" w14:textId="5901AD3C" w:rsidR="003B0BD2" w:rsidRPr="0065778E" w:rsidDel="00A7472A" w:rsidRDefault="003B0BD2" w:rsidP="00CA007F">
      <w:pPr>
        <w:pStyle w:val="ListParagraph"/>
        <w:rPr>
          <w:del w:id="11" w:author="Minagawa, Arthur" w:date="2016-02-25T08:51:00Z"/>
        </w:rPr>
      </w:pPr>
    </w:p>
    <w:p w14:paraId="3748D8C9" w14:textId="64979166" w:rsidR="003B0BD2" w:rsidRPr="0065778E" w:rsidDel="00A7472A" w:rsidRDefault="003B0BD2" w:rsidP="003B0BD2">
      <w:pPr>
        <w:keepNext/>
        <w:keepLines/>
        <w:numPr>
          <w:ilvl w:val="2"/>
          <w:numId w:val="0"/>
        </w:numPr>
        <w:spacing w:after="240" w:line="240" w:lineRule="auto"/>
        <w:ind w:left="2160" w:hanging="720"/>
        <w:jc w:val="both"/>
        <w:rPr>
          <w:del w:id="12" w:author="Minagawa, Arthur" w:date="2016-02-25T08:51:00Z"/>
          <w:rFonts w:eastAsia="MS Mincho" w:cs="Arial"/>
          <w:b/>
        </w:rPr>
      </w:pPr>
      <w:del w:id="13" w:author="Minagawa, Arthur" w:date="2016-02-25T08:51:00Z">
        <w:r w:rsidRPr="0065778E" w:rsidDel="00A7472A">
          <w:rPr>
            <w:rFonts w:eastAsia="MS Mincho" w:cs="Arial"/>
            <w:b/>
          </w:rPr>
          <w:lastRenderedPageBreak/>
          <w:delText>Section 12.0:  Letter of Credit</w:delText>
        </w:r>
      </w:del>
    </w:p>
    <w:p w14:paraId="00B160C1" w14:textId="6BD9DB61" w:rsidR="003B0BD2" w:rsidRPr="0065778E" w:rsidDel="00A7472A" w:rsidRDefault="003B0BD2" w:rsidP="003B0BD2">
      <w:pPr>
        <w:spacing w:after="240" w:line="240" w:lineRule="auto"/>
        <w:ind w:left="1440"/>
        <w:jc w:val="both"/>
        <w:rPr>
          <w:del w:id="14" w:author="Minagawa, Arthur" w:date="2016-02-25T08:51:00Z"/>
          <w:rFonts w:eastAsia="MS Mincho" w:cs="Arial"/>
        </w:rPr>
      </w:pPr>
      <w:del w:id="15" w:author="Minagawa, Arthur" w:date="2016-02-25T08:51:00Z">
        <w:r w:rsidRPr="0065778E" w:rsidDel="00A7472A">
          <w:rPr>
            <w:rFonts w:eastAsia="MS Mincho" w:cs="Arial"/>
          </w:rPr>
          <w:delText>Requirements and Instructions for completing the Letter of Credit Response are detailed in “</w:delText>
        </w:r>
        <w:r w:rsidRPr="0065778E" w:rsidDel="00A7472A">
          <w:rPr>
            <w:rFonts w:eastAsia="MS Mincho" w:cs="Arial"/>
            <w:b/>
          </w:rPr>
          <w:delText>Appendix A, Offeror Response Form, Section 11.0 Letter of Credit</w:delText>
        </w:r>
        <w:r w:rsidRPr="0065778E" w:rsidDel="00A7472A">
          <w:rPr>
            <w:rFonts w:eastAsia="MS Mincho" w:cs="Arial"/>
          </w:rPr>
          <w:delText>.”  To aid the Offeror in completing the response, an Offer checklist has been included, which shall be completed as part of the Offer.</w:delText>
        </w:r>
      </w:del>
    </w:p>
    <w:p w14:paraId="2FD97566" w14:textId="6FAA0CD7" w:rsidR="003B0BD2" w:rsidRPr="0065778E" w:rsidDel="00A7472A" w:rsidRDefault="003B0BD2" w:rsidP="003B0BD2">
      <w:pPr>
        <w:keepNext/>
        <w:keepLines/>
        <w:numPr>
          <w:ilvl w:val="2"/>
          <w:numId w:val="0"/>
        </w:numPr>
        <w:spacing w:after="240" w:line="240" w:lineRule="auto"/>
        <w:ind w:left="2160" w:hanging="720"/>
        <w:jc w:val="both"/>
        <w:rPr>
          <w:del w:id="16" w:author="Minagawa, Arthur" w:date="2016-02-25T08:51:00Z"/>
          <w:rFonts w:eastAsia="MS Mincho" w:cs="Arial"/>
          <w:b/>
        </w:rPr>
      </w:pPr>
      <w:del w:id="17" w:author="Minagawa, Arthur" w:date="2016-02-25T08:51:00Z">
        <w:r w:rsidRPr="0065778E" w:rsidDel="00A7472A">
          <w:rPr>
            <w:rFonts w:eastAsia="MS Mincho" w:cs="Arial"/>
            <w:b/>
          </w:rPr>
          <w:delText>Section 13.0:  Parental Guaranty</w:delText>
        </w:r>
      </w:del>
    </w:p>
    <w:p w14:paraId="4479A71E" w14:textId="7D465D70" w:rsidR="003B0BD2" w:rsidRPr="0065778E" w:rsidDel="00A7472A" w:rsidRDefault="003B0BD2" w:rsidP="003B0BD2">
      <w:pPr>
        <w:spacing w:after="240" w:line="240" w:lineRule="auto"/>
        <w:ind w:left="1440"/>
        <w:jc w:val="both"/>
        <w:rPr>
          <w:del w:id="18" w:author="Minagawa, Arthur" w:date="2016-02-25T08:51:00Z"/>
          <w:rFonts w:eastAsia="MS Mincho" w:cs="Arial"/>
        </w:rPr>
      </w:pPr>
      <w:del w:id="19" w:author="Minagawa, Arthur" w:date="2016-02-25T08:51:00Z">
        <w:r w:rsidRPr="0065778E" w:rsidDel="00A7472A">
          <w:rPr>
            <w:rFonts w:eastAsia="MS Mincho" w:cs="Arial"/>
          </w:rPr>
          <w:delText>Requirements and Instructions for completing the Letter of Credit Response are detailed in “</w:delText>
        </w:r>
        <w:r w:rsidRPr="0065778E" w:rsidDel="00A7472A">
          <w:rPr>
            <w:rFonts w:eastAsia="MS Mincho" w:cs="Arial"/>
            <w:b/>
          </w:rPr>
          <w:delText>Appendix A, Offeror Response Form, Section 12.0 Parental Guaranty</w:delText>
        </w:r>
        <w:r w:rsidRPr="0065778E" w:rsidDel="00A7472A">
          <w:rPr>
            <w:rFonts w:eastAsia="MS Mincho" w:cs="Arial"/>
          </w:rPr>
          <w:delText>.”  To aid the Offeror in completing the response, an Offer checklist has been included, which shall be completed as part of the Offer.</w:delText>
        </w:r>
      </w:del>
    </w:p>
    <w:p w14:paraId="0A0CFFCF" w14:textId="77777777" w:rsidR="00D13D5A" w:rsidRPr="0065778E" w:rsidRDefault="001E53F4" w:rsidP="00A7472A">
      <w:pPr>
        <w:pStyle w:val="ListParagraph"/>
        <w:numPr>
          <w:ilvl w:val="1"/>
          <w:numId w:val="1"/>
        </w:numPr>
        <w:spacing w:after="240" w:line="240" w:lineRule="auto"/>
        <w:jc w:val="both"/>
        <w:rPr>
          <w:rFonts w:eastAsia="MS Mincho" w:cs="Arial"/>
        </w:rPr>
        <w:pPrChange w:id="20" w:author="Minagawa, Arthur" w:date="2016-02-25T08:52:00Z">
          <w:pPr>
            <w:pStyle w:val="ListParagraph"/>
            <w:numPr>
              <w:numId w:val="1"/>
            </w:numPr>
            <w:spacing w:after="240" w:line="240" w:lineRule="auto"/>
            <w:ind w:left="0"/>
            <w:jc w:val="both"/>
          </w:pPr>
        </w:pPrChange>
      </w:pPr>
      <w:r w:rsidRPr="0065778E">
        <w:t>The following reference to electronic submission in Exhibit 1 Section 1, 1.1.3 has been removed.</w:t>
      </w:r>
    </w:p>
    <w:p w14:paraId="2FBE5229" w14:textId="77777777" w:rsidR="001E53F4" w:rsidRPr="0065778E" w:rsidRDefault="001E53F4" w:rsidP="001E53F4">
      <w:pPr>
        <w:spacing w:after="240" w:line="240" w:lineRule="auto"/>
        <w:ind w:left="1440"/>
        <w:jc w:val="both"/>
        <w:rPr>
          <w:rFonts w:eastAsia="MS Mincho" w:cs="Arial"/>
        </w:rPr>
      </w:pPr>
      <w:r w:rsidRPr="0065778E">
        <w:t>“Ink signatures are not required for electronic submission of an Offer but shall be required before a Notice of Award can be issued to the Offeror.”</w:t>
      </w:r>
    </w:p>
    <w:p w14:paraId="3362BDF2" w14:textId="77777777" w:rsidR="001E53F4" w:rsidRPr="0065778E" w:rsidRDefault="001E53F4" w:rsidP="001E53F4">
      <w:pPr>
        <w:spacing w:after="240" w:line="240" w:lineRule="auto"/>
        <w:ind w:left="1440"/>
        <w:jc w:val="both"/>
      </w:pPr>
      <w:r w:rsidRPr="0065778E">
        <w:t xml:space="preserve">The section now reads:  </w:t>
      </w:r>
    </w:p>
    <w:p w14:paraId="6E1DB897" w14:textId="77777777" w:rsidR="001E53F4" w:rsidRDefault="001E53F4" w:rsidP="001E53F4">
      <w:pPr>
        <w:spacing w:after="240" w:line="240" w:lineRule="auto"/>
        <w:ind w:left="1440"/>
        <w:jc w:val="both"/>
        <w:rPr>
          <w:ins w:id="21" w:author="Minagawa, Arthur" w:date="2016-02-25T07:24:00Z"/>
        </w:rPr>
      </w:pPr>
      <w:r w:rsidRPr="0065778E">
        <w:t>“Ink signatures are not required for submission of an Offer but shall be required before a Notice of Award can be issued to the Offeror.”</w:t>
      </w:r>
    </w:p>
    <w:p w14:paraId="053F643B" w14:textId="017EE15E" w:rsidR="00394925" w:rsidDel="00A7472A" w:rsidRDefault="00A7472A" w:rsidP="00A7472A">
      <w:pPr>
        <w:spacing w:after="240" w:line="240" w:lineRule="auto"/>
        <w:ind w:firstLine="1080"/>
        <w:jc w:val="both"/>
        <w:rPr>
          <w:del w:id="22" w:author="Minagawa, Arthur" w:date="2016-02-25T08:52:00Z"/>
        </w:rPr>
        <w:pPrChange w:id="23" w:author="Minagawa, Arthur" w:date="2016-02-25T08:53:00Z">
          <w:pPr>
            <w:spacing w:after="240" w:line="240" w:lineRule="auto"/>
            <w:ind w:left="1440"/>
            <w:jc w:val="both"/>
          </w:pPr>
        </w:pPrChange>
      </w:pPr>
      <w:ins w:id="24" w:author="Minagawa, Arthur" w:date="2016-02-25T08:53:00Z">
        <w:r>
          <w:t>3.</w:t>
        </w:r>
        <w:r>
          <w:tab/>
        </w:r>
      </w:ins>
      <w:ins w:id="25" w:author="Minagawa, Arthur" w:date="2016-02-25T08:54:00Z">
        <w:r>
          <w:t xml:space="preserve">The following revisions have been applied to </w:t>
        </w:r>
      </w:ins>
      <w:ins w:id="26" w:author="Minagawa, Arthur" w:date="2016-02-25T08:53:00Z">
        <w:r>
          <w:t>Appendix A</w:t>
        </w:r>
      </w:ins>
      <w:ins w:id="27" w:author="Minagawa, Arthur" w:date="2016-02-25T08:56:00Z">
        <w:r>
          <w:t>:</w:t>
        </w:r>
      </w:ins>
    </w:p>
    <w:p w14:paraId="3B546AC2" w14:textId="77777777" w:rsidR="00A7472A" w:rsidRDefault="00A7472A" w:rsidP="00A7472A">
      <w:pPr>
        <w:pStyle w:val="ListParagraph"/>
        <w:numPr>
          <w:ilvl w:val="3"/>
          <w:numId w:val="1"/>
        </w:numPr>
        <w:spacing w:after="240" w:line="240" w:lineRule="auto"/>
        <w:rPr>
          <w:ins w:id="28" w:author="Minagawa, Arthur" w:date="2016-02-25T08:58:00Z"/>
          <w:rFonts w:eastAsia="MS Mincho" w:cs="Arial"/>
        </w:rPr>
        <w:pPrChange w:id="29" w:author="Minagawa, Arthur" w:date="2016-02-25T09:00:00Z">
          <w:pPr>
            <w:spacing w:after="240" w:line="240" w:lineRule="auto"/>
            <w:ind w:left="1440"/>
            <w:jc w:val="both"/>
          </w:pPr>
        </w:pPrChange>
      </w:pPr>
      <w:ins w:id="30" w:author="Minagawa, Arthur" w:date="2016-02-25T08:57:00Z">
        <w:r>
          <w:rPr>
            <w:rFonts w:eastAsia="MS Mincho" w:cs="Arial"/>
          </w:rPr>
          <w:t>In Section 9, Cost, the reference to time and materia</w:t>
        </w:r>
      </w:ins>
      <w:ins w:id="31" w:author="Minagawa, Arthur" w:date="2016-02-25T08:58:00Z">
        <w:r>
          <w:rPr>
            <w:rFonts w:eastAsia="MS Mincho" w:cs="Arial"/>
          </w:rPr>
          <w:t>ls (T&amp;M) prices has been removed.  The section now reads,</w:t>
        </w:r>
      </w:ins>
    </w:p>
    <w:p w14:paraId="519E8B0B" w14:textId="5D9ABED3" w:rsidR="00A7472A" w:rsidRDefault="00A7472A" w:rsidP="00A7472A">
      <w:pPr>
        <w:pStyle w:val="ListParagraph"/>
        <w:spacing w:after="240" w:line="240" w:lineRule="auto"/>
        <w:ind w:left="2160"/>
        <w:rPr>
          <w:ins w:id="32" w:author="Minagawa, Arthur" w:date="2016-02-25T08:57:00Z"/>
          <w:rFonts w:eastAsia="MS Mincho" w:cs="Arial"/>
        </w:rPr>
        <w:pPrChange w:id="33" w:author="Minagawa, Arthur" w:date="2016-02-25T09:02:00Z">
          <w:pPr>
            <w:spacing w:after="240" w:line="240" w:lineRule="auto"/>
            <w:ind w:left="1440"/>
            <w:jc w:val="both"/>
          </w:pPr>
        </w:pPrChange>
      </w:pPr>
      <w:ins w:id="34" w:author="Minagawa, Arthur" w:date="2016-02-25T08:58:00Z">
        <w:r>
          <w:rPr>
            <w:rFonts w:eastAsia="MS Mincho" w:cs="Arial"/>
          </w:rPr>
          <w:br/>
          <w:t>“</w:t>
        </w:r>
        <w:r w:rsidRPr="00F77FE7">
          <w:t xml:space="preserve">Offerors shall propose all inclusive firm-fixed prices (FFP), </w:t>
        </w:r>
        <w:r>
          <w:t xml:space="preserve">hourly rates, and </w:t>
        </w:r>
        <w:r w:rsidRPr="00F77FE7">
          <w:t>composite rat</w:t>
        </w:r>
        <w:r>
          <w:t>es as required in this section.“</w:t>
        </w:r>
      </w:ins>
      <w:ins w:id="35" w:author="Minagawa, Arthur" w:date="2016-02-25T08:57:00Z">
        <w:r>
          <w:rPr>
            <w:rFonts w:eastAsia="MS Mincho" w:cs="Arial"/>
          </w:rPr>
          <w:br/>
        </w:r>
      </w:ins>
    </w:p>
    <w:p w14:paraId="280C78B1" w14:textId="149779D9" w:rsidR="00A7472A" w:rsidRDefault="00A7472A" w:rsidP="00A7472A">
      <w:pPr>
        <w:pStyle w:val="ListParagraph"/>
        <w:numPr>
          <w:ilvl w:val="3"/>
          <w:numId w:val="1"/>
        </w:numPr>
        <w:spacing w:after="240" w:line="240" w:lineRule="auto"/>
        <w:rPr>
          <w:ins w:id="36" w:author="Minagawa, Arthur" w:date="2016-02-25T08:59:00Z"/>
          <w:rFonts w:eastAsia="MS Mincho" w:cs="Arial"/>
        </w:rPr>
        <w:pPrChange w:id="37" w:author="Minagawa, Arthur" w:date="2016-02-25T09:02:00Z">
          <w:pPr>
            <w:spacing w:after="240" w:line="240" w:lineRule="auto"/>
            <w:ind w:left="1440"/>
            <w:jc w:val="both"/>
          </w:pPr>
        </w:pPrChange>
      </w:pPr>
      <w:ins w:id="38" w:author="Minagawa, Arthur" w:date="2016-02-25T08:57:00Z">
        <w:r>
          <w:rPr>
            <w:rFonts w:eastAsia="MS Mincho" w:cs="Arial"/>
          </w:rPr>
          <w:t>Section 11 and 12 have been removed.</w:t>
        </w:r>
      </w:ins>
      <w:ins w:id="39" w:author="Minagawa, Arthur" w:date="2016-02-25T08:59:00Z">
        <w:r>
          <w:rPr>
            <w:rFonts w:eastAsia="MS Mincho" w:cs="Arial"/>
          </w:rPr>
          <w:br/>
        </w:r>
      </w:ins>
    </w:p>
    <w:p w14:paraId="122A4177" w14:textId="7E667A38" w:rsidR="00A7472A" w:rsidRDefault="00A7472A" w:rsidP="00A7472A">
      <w:pPr>
        <w:pStyle w:val="ListParagraph"/>
        <w:numPr>
          <w:ilvl w:val="2"/>
          <w:numId w:val="5"/>
        </w:numPr>
        <w:spacing w:after="240" w:line="240" w:lineRule="auto"/>
        <w:ind w:hanging="360"/>
        <w:rPr>
          <w:ins w:id="40" w:author="Minagawa, Arthur" w:date="2016-02-25T09:01:00Z"/>
          <w:rFonts w:eastAsia="MS Mincho" w:cs="Arial"/>
        </w:rPr>
        <w:pPrChange w:id="41" w:author="Minagawa, Arthur" w:date="2016-02-25T09:02:00Z">
          <w:pPr>
            <w:spacing w:after="240" w:line="240" w:lineRule="auto"/>
            <w:ind w:left="1440"/>
            <w:jc w:val="both"/>
          </w:pPr>
        </w:pPrChange>
      </w:pPr>
      <w:ins w:id="42" w:author="Minagawa, Arthur" w:date="2016-02-25T09:01:00Z">
        <w:r>
          <w:rPr>
            <w:rFonts w:eastAsia="MS Mincho" w:cs="Arial"/>
          </w:rPr>
          <w:t>The following revisions have been applied to Appendix B:</w:t>
        </w:r>
        <w:r>
          <w:rPr>
            <w:rFonts w:eastAsia="MS Mincho" w:cs="Arial"/>
          </w:rPr>
          <w:br/>
        </w:r>
      </w:ins>
    </w:p>
    <w:p w14:paraId="004551F9" w14:textId="0D10045C" w:rsidR="00A7472A" w:rsidRDefault="00A7472A" w:rsidP="00A7472A">
      <w:pPr>
        <w:pStyle w:val="ListParagraph"/>
        <w:numPr>
          <w:ilvl w:val="3"/>
          <w:numId w:val="5"/>
        </w:numPr>
        <w:spacing w:after="240" w:line="240" w:lineRule="auto"/>
        <w:rPr>
          <w:ins w:id="43" w:author="Minagawa, Arthur" w:date="2016-02-25T09:01:00Z"/>
          <w:rFonts w:eastAsia="MS Mincho" w:cs="Arial"/>
        </w:rPr>
        <w:pPrChange w:id="44" w:author="Minagawa, Arthur" w:date="2016-02-25T09:02:00Z">
          <w:pPr>
            <w:spacing w:after="240" w:line="240" w:lineRule="auto"/>
            <w:ind w:left="1440"/>
            <w:jc w:val="both"/>
          </w:pPr>
        </w:pPrChange>
      </w:pPr>
      <w:ins w:id="45" w:author="Minagawa, Arthur" w:date="2016-02-25T09:01:00Z">
        <w:r>
          <w:rPr>
            <w:rFonts w:eastAsia="MS Mincho" w:cs="Arial"/>
          </w:rPr>
          <w:t>Section 4.5, Letter of Credit, has been removed.</w:t>
        </w:r>
        <w:r>
          <w:rPr>
            <w:rFonts w:eastAsia="MS Mincho" w:cs="Arial"/>
          </w:rPr>
          <w:br/>
        </w:r>
      </w:ins>
    </w:p>
    <w:p w14:paraId="3C6BC276" w14:textId="3A83E895" w:rsidR="00A7472A" w:rsidRPr="00A7472A" w:rsidRDefault="00A7472A" w:rsidP="00A7472A">
      <w:pPr>
        <w:pStyle w:val="ListParagraph"/>
        <w:numPr>
          <w:ilvl w:val="3"/>
          <w:numId w:val="5"/>
        </w:numPr>
        <w:spacing w:after="240" w:line="240" w:lineRule="auto"/>
        <w:rPr>
          <w:ins w:id="46" w:author="Minagawa, Arthur" w:date="2016-02-25T08:56:00Z"/>
          <w:rFonts w:eastAsia="MS Mincho" w:cs="Arial"/>
          <w:rPrChange w:id="47" w:author="Minagawa, Arthur" w:date="2016-02-25T08:56:00Z">
            <w:rPr>
              <w:ins w:id="48" w:author="Minagawa, Arthur" w:date="2016-02-25T08:56:00Z"/>
            </w:rPr>
          </w:rPrChange>
        </w:rPr>
        <w:pPrChange w:id="49" w:author="Minagawa, Arthur" w:date="2016-02-25T09:02:00Z">
          <w:pPr>
            <w:spacing w:after="240" w:line="240" w:lineRule="auto"/>
            <w:ind w:left="1440"/>
            <w:jc w:val="both"/>
          </w:pPr>
        </w:pPrChange>
      </w:pPr>
      <w:ins w:id="50" w:author="Minagawa, Arthur" w:date="2016-02-25T09:01:00Z">
        <w:r>
          <w:rPr>
            <w:rFonts w:eastAsia="MS Mincho" w:cs="Arial"/>
          </w:rPr>
          <w:t>Section 5.0, Parental Guaranty, has been removed.</w:t>
        </w:r>
      </w:ins>
    </w:p>
    <w:p w14:paraId="6BF4EA25" w14:textId="77777777" w:rsidR="00CA007F" w:rsidRDefault="00CA007F" w:rsidP="00A7472A">
      <w:pPr>
        <w:pPrChange w:id="51" w:author="Minagawa, Arthur" w:date="2016-02-25T08:52:00Z">
          <w:pPr>
            <w:pStyle w:val="ListParagraph"/>
          </w:pPr>
        </w:pPrChange>
      </w:pPr>
    </w:p>
    <w:p w14:paraId="2DC78EEB" w14:textId="77777777" w:rsidR="0070330C" w:rsidRDefault="0070330C" w:rsidP="00CA007F">
      <w:pPr>
        <w:pStyle w:val="ListParagraph"/>
      </w:pPr>
    </w:p>
    <w:p w14:paraId="5BC2A26A" w14:textId="77777777" w:rsidR="0070330C" w:rsidRDefault="0070330C" w:rsidP="00CA007F">
      <w:pPr>
        <w:pStyle w:val="ListParagraph"/>
      </w:pPr>
    </w:p>
    <w:p w14:paraId="54DD9C91" w14:textId="088E236D" w:rsidR="0070330C" w:rsidRDefault="0070330C" w:rsidP="00CA007F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February </w:t>
      </w:r>
      <w:del w:id="52" w:author="Minagawa, Arthur" w:date="2016-02-25T09:09:00Z">
        <w:r w:rsidDel="00A04488">
          <w:delText>25</w:delText>
        </w:r>
      </w:del>
      <w:ins w:id="53" w:author="Minagawa, Arthur" w:date="2016-02-25T09:09:00Z">
        <w:r w:rsidR="00A04488">
          <w:t>26</w:t>
        </w:r>
      </w:ins>
      <w:bookmarkStart w:id="54" w:name="_GoBack"/>
      <w:bookmarkEnd w:id="54"/>
      <w:r>
        <w:t>, 2016</w:t>
      </w:r>
    </w:p>
    <w:p w14:paraId="54CC3B45" w14:textId="77777777" w:rsidR="0070330C" w:rsidRDefault="0070330C" w:rsidP="00CA007F">
      <w:pPr>
        <w:pStyle w:val="ListParagraph"/>
      </w:pPr>
    </w:p>
    <w:p w14:paraId="3A0AA2AE" w14:textId="77777777" w:rsidR="0070330C" w:rsidRDefault="0070330C" w:rsidP="00CA007F">
      <w:pPr>
        <w:pStyle w:val="ListParagraph"/>
      </w:pPr>
    </w:p>
    <w:p w14:paraId="450FB42B" w14:textId="77777777" w:rsidR="0070330C" w:rsidRDefault="0070330C" w:rsidP="00CA007F">
      <w:pPr>
        <w:pStyle w:val="ListParagraph"/>
      </w:pPr>
    </w:p>
    <w:p w14:paraId="067FAFFD" w14:textId="77777777" w:rsidR="0070330C" w:rsidRDefault="0070330C" w:rsidP="00CA007F">
      <w:pPr>
        <w:pStyle w:val="ListParagraph"/>
      </w:pPr>
    </w:p>
    <w:p w14:paraId="6B8F32A2" w14:textId="77777777" w:rsidR="0070330C" w:rsidRDefault="0070330C" w:rsidP="00CA007F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14:paraId="6F9653C1" w14:textId="77777777" w:rsidR="0070330C" w:rsidRPr="0065778E" w:rsidRDefault="0070330C" w:rsidP="00CA007F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Douglas Murdock</w:t>
      </w:r>
    </w:p>
    <w:sectPr w:rsidR="0070330C" w:rsidRPr="0065778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794E7" w14:textId="77777777" w:rsidR="007129A1" w:rsidRDefault="007129A1" w:rsidP="00A62A01">
      <w:pPr>
        <w:spacing w:after="0" w:line="240" w:lineRule="auto"/>
      </w:pPr>
      <w:r>
        <w:separator/>
      </w:r>
    </w:p>
  </w:endnote>
  <w:endnote w:type="continuationSeparator" w:id="0">
    <w:p w14:paraId="2BB49878" w14:textId="77777777" w:rsidR="007129A1" w:rsidRDefault="007129A1" w:rsidP="00A62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9C973" w14:textId="77777777" w:rsidR="00A62A01" w:rsidRDefault="00A62A01">
    <w:pPr>
      <w:pStyle w:val="Footer"/>
    </w:pPr>
    <w:r>
      <w:t>Addend</w:t>
    </w:r>
    <w:r w:rsidR="00B45364">
      <w:t>um</w:t>
    </w:r>
    <w:r>
      <w:t xml:space="preserve"> </w:t>
    </w:r>
    <w:r w:rsidR="00B45364" w:rsidRPr="00B45364">
      <w:t>1</w:t>
    </w:r>
    <w:r w:rsidR="00B45364" w:rsidRPr="00B45364">
      <w:tab/>
    </w:r>
    <w:r>
      <w:t xml:space="preserve">Page </w:t>
    </w:r>
    <w:r w:rsidR="00B45364">
      <w:t>1</w:t>
    </w:r>
    <w:r w:rsidR="00B45364">
      <w:tab/>
      <w:t>RFP-ERP16001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11DCB" w14:textId="77777777" w:rsidR="007129A1" w:rsidRDefault="007129A1" w:rsidP="00A62A01">
      <w:pPr>
        <w:spacing w:after="0" w:line="240" w:lineRule="auto"/>
      </w:pPr>
      <w:r>
        <w:separator/>
      </w:r>
    </w:p>
  </w:footnote>
  <w:footnote w:type="continuationSeparator" w:id="0">
    <w:p w14:paraId="1881B657" w14:textId="77777777" w:rsidR="007129A1" w:rsidRDefault="007129A1" w:rsidP="00A62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64616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 w15:restartNumberingAfterBreak="0">
    <w:nsid w:val="2EF65803"/>
    <w:multiLevelType w:val="multilevel"/>
    <w:tmpl w:val="DBD8A0E0"/>
    <w:lvl w:ilvl="0">
      <w:start w:val="2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8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4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589F0514"/>
    <w:multiLevelType w:val="hybridMultilevel"/>
    <w:tmpl w:val="B5CABCF8"/>
    <w:lvl w:ilvl="0" w:tplc="F70C1750">
      <w:start w:val="2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6AC25059"/>
    <w:multiLevelType w:val="multilevel"/>
    <w:tmpl w:val="D28020A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20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808"/>
        </w:tabs>
        <w:ind w:left="2808" w:hanging="100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isLgl/>
      <w:lvlText w:val="%1.%2.%3.%4"/>
      <w:lvlJc w:val="left"/>
      <w:pPr>
        <w:tabs>
          <w:tab w:val="num" w:pos="-31680"/>
        </w:tabs>
        <w:ind w:left="3600" w:hanging="115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0"/>
        </w:tabs>
        <w:ind w:left="3600" w:hanging="72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240"/>
        </w:tabs>
        <w:ind w:left="3240" w:hanging="792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3960"/>
        </w:tabs>
        <w:ind w:left="3960" w:hanging="720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7">
      <w:start w:val="1"/>
      <w:numFmt w:val="decimal"/>
      <w:pStyle w:val="Heading8"/>
      <w:lvlText w:val="(%8)"/>
      <w:lvlJc w:val="left"/>
      <w:pPr>
        <w:tabs>
          <w:tab w:val="num" w:pos="3240"/>
        </w:tabs>
        <w:ind w:left="720" w:firstLine="2160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8">
      <w:start w:val="1"/>
      <w:numFmt w:val="upperLetter"/>
      <w:pStyle w:val="Heading9"/>
      <w:lvlText w:val="%9."/>
      <w:lvlJc w:val="left"/>
      <w:pPr>
        <w:tabs>
          <w:tab w:val="num" w:pos="2520"/>
        </w:tabs>
        <w:ind w:left="720" w:firstLine="1440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</w:abstractNum>
  <w:abstractNum w:abstractNumId="4" w15:restartNumberingAfterBreak="0">
    <w:nsid w:val="73E15525"/>
    <w:multiLevelType w:val="multilevel"/>
    <w:tmpl w:val="DFAA0D8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680" w:hanging="1080"/>
      </w:pPr>
      <w:rPr>
        <w:rFonts w:ascii="Arial" w:eastAsia="MS Mincho" w:hAnsi="Arial" w:cs="Arial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nagawa, Arthur">
    <w15:presenceInfo w15:providerId="AD" w15:userId="S-1-5-21-2744896101-2291065745-882747468-37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C03"/>
    <w:rsid w:val="00001AE4"/>
    <w:rsid w:val="00001BF5"/>
    <w:rsid w:val="00007AEF"/>
    <w:rsid w:val="000246B9"/>
    <w:rsid w:val="00042EC8"/>
    <w:rsid w:val="00056B20"/>
    <w:rsid w:val="00070CAA"/>
    <w:rsid w:val="00077FD3"/>
    <w:rsid w:val="00081039"/>
    <w:rsid w:val="0008433D"/>
    <w:rsid w:val="000B3E76"/>
    <w:rsid w:val="000B4BDE"/>
    <w:rsid w:val="000D63A7"/>
    <w:rsid w:val="000D773B"/>
    <w:rsid w:val="00116D61"/>
    <w:rsid w:val="00120AB0"/>
    <w:rsid w:val="0012469F"/>
    <w:rsid w:val="00143641"/>
    <w:rsid w:val="0015090B"/>
    <w:rsid w:val="00153887"/>
    <w:rsid w:val="00155D4A"/>
    <w:rsid w:val="0015754B"/>
    <w:rsid w:val="001809F5"/>
    <w:rsid w:val="00185A42"/>
    <w:rsid w:val="00186A3A"/>
    <w:rsid w:val="001B6B15"/>
    <w:rsid w:val="001D4D46"/>
    <w:rsid w:val="001E53F4"/>
    <w:rsid w:val="001F65A5"/>
    <w:rsid w:val="001F662A"/>
    <w:rsid w:val="00201CE3"/>
    <w:rsid w:val="002023DC"/>
    <w:rsid w:val="00202D3E"/>
    <w:rsid w:val="00211FDA"/>
    <w:rsid w:val="0022578D"/>
    <w:rsid w:val="00225ACC"/>
    <w:rsid w:val="00227554"/>
    <w:rsid w:val="00233764"/>
    <w:rsid w:val="0023395D"/>
    <w:rsid w:val="00235C0E"/>
    <w:rsid w:val="00237C05"/>
    <w:rsid w:val="002421E2"/>
    <w:rsid w:val="00256E9B"/>
    <w:rsid w:val="002649A3"/>
    <w:rsid w:val="002B7A49"/>
    <w:rsid w:val="002C42C9"/>
    <w:rsid w:val="002C5870"/>
    <w:rsid w:val="002D2D40"/>
    <w:rsid w:val="002D398C"/>
    <w:rsid w:val="002D593E"/>
    <w:rsid w:val="002F11F7"/>
    <w:rsid w:val="002F2ACC"/>
    <w:rsid w:val="003000CF"/>
    <w:rsid w:val="00302C03"/>
    <w:rsid w:val="003229D3"/>
    <w:rsid w:val="00326EFA"/>
    <w:rsid w:val="00355146"/>
    <w:rsid w:val="00356CAF"/>
    <w:rsid w:val="00392C9F"/>
    <w:rsid w:val="00394352"/>
    <w:rsid w:val="00394925"/>
    <w:rsid w:val="003A5545"/>
    <w:rsid w:val="003B0743"/>
    <w:rsid w:val="003B0BD2"/>
    <w:rsid w:val="003B0FF1"/>
    <w:rsid w:val="003C165A"/>
    <w:rsid w:val="003D6F81"/>
    <w:rsid w:val="003F0C03"/>
    <w:rsid w:val="003F405E"/>
    <w:rsid w:val="00411A03"/>
    <w:rsid w:val="00417DF5"/>
    <w:rsid w:val="004202B7"/>
    <w:rsid w:val="00426018"/>
    <w:rsid w:val="004474AE"/>
    <w:rsid w:val="004509F0"/>
    <w:rsid w:val="004672E1"/>
    <w:rsid w:val="0047502B"/>
    <w:rsid w:val="0049194E"/>
    <w:rsid w:val="004934C2"/>
    <w:rsid w:val="004954CA"/>
    <w:rsid w:val="00497FCC"/>
    <w:rsid w:val="004A20E7"/>
    <w:rsid w:val="004B5D34"/>
    <w:rsid w:val="004B7506"/>
    <w:rsid w:val="004C0E85"/>
    <w:rsid w:val="004D7920"/>
    <w:rsid w:val="004E52BE"/>
    <w:rsid w:val="004F1FD3"/>
    <w:rsid w:val="00503EE7"/>
    <w:rsid w:val="00514B4F"/>
    <w:rsid w:val="00525222"/>
    <w:rsid w:val="00525F47"/>
    <w:rsid w:val="00531FAE"/>
    <w:rsid w:val="00533360"/>
    <w:rsid w:val="00547142"/>
    <w:rsid w:val="00571958"/>
    <w:rsid w:val="00572AF4"/>
    <w:rsid w:val="00593DF1"/>
    <w:rsid w:val="00595F7F"/>
    <w:rsid w:val="005A20C4"/>
    <w:rsid w:val="005B259E"/>
    <w:rsid w:val="005B28E6"/>
    <w:rsid w:val="005B5602"/>
    <w:rsid w:val="005C173B"/>
    <w:rsid w:val="005F7788"/>
    <w:rsid w:val="00615808"/>
    <w:rsid w:val="00620344"/>
    <w:rsid w:val="00623998"/>
    <w:rsid w:val="006433A9"/>
    <w:rsid w:val="0065778E"/>
    <w:rsid w:val="006629AD"/>
    <w:rsid w:val="00666105"/>
    <w:rsid w:val="00673E97"/>
    <w:rsid w:val="0067452A"/>
    <w:rsid w:val="0069593D"/>
    <w:rsid w:val="006A25F9"/>
    <w:rsid w:val="006B2498"/>
    <w:rsid w:val="006C545C"/>
    <w:rsid w:val="006C6567"/>
    <w:rsid w:val="006D34BF"/>
    <w:rsid w:val="006E230A"/>
    <w:rsid w:val="006F2147"/>
    <w:rsid w:val="006F55E0"/>
    <w:rsid w:val="00700F8F"/>
    <w:rsid w:val="0070330C"/>
    <w:rsid w:val="00711AEA"/>
    <w:rsid w:val="007129A1"/>
    <w:rsid w:val="00722BD6"/>
    <w:rsid w:val="0073235E"/>
    <w:rsid w:val="00733661"/>
    <w:rsid w:val="0074127A"/>
    <w:rsid w:val="0076561E"/>
    <w:rsid w:val="00770546"/>
    <w:rsid w:val="00771F2A"/>
    <w:rsid w:val="00781560"/>
    <w:rsid w:val="00787091"/>
    <w:rsid w:val="007B0C9B"/>
    <w:rsid w:val="007B606B"/>
    <w:rsid w:val="007D474E"/>
    <w:rsid w:val="007E5569"/>
    <w:rsid w:val="007F0AD2"/>
    <w:rsid w:val="007F4C7F"/>
    <w:rsid w:val="00802C3D"/>
    <w:rsid w:val="008069DC"/>
    <w:rsid w:val="00816B26"/>
    <w:rsid w:val="00842EA3"/>
    <w:rsid w:val="008571AB"/>
    <w:rsid w:val="008623C7"/>
    <w:rsid w:val="00870344"/>
    <w:rsid w:val="00875D41"/>
    <w:rsid w:val="00877BC8"/>
    <w:rsid w:val="0088185D"/>
    <w:rsid w:val="00886630"/>
    <w:rsid w:val="008B6651"/>
    <w:rsid w:val="008D1955"/>
    <w:rsid w:val="008E0B51"/>
    <w:rsid w:val="008F17F2"/>
    <w:rsid w:val="008F3DB2"/>
    <w:rsid w:val="00902198"/>
    <w:rsid w:val="00913F66"/>
    <w:rsid w:val="0097600D"/>
    <w:rsid w:val="00984526"/>
    <w:rsid w:val="00985CD2"/>
    <w:rsid w:val="00995519"/>
    <w:rsid w:val="009A0550"/>
    <w:rsid w:val="009A759F"/>
    <w:rsid w:val="009B0FAF"/>
    <w:rsid w:val="009B336E"/>
    <w:rsid w:val="009C36A3"/>
    <w:rsid w:val="009D1084"/>
    <w:rsid w:val="009D6484"/>
    <w:rsid w:val="009E29E4"/>
    <w:rsid w:val="009E450D"/>
    <w:rsid w:val="00A04488"/>
    <w:rsid w:val="00A11163"/>
    <w:rsid w:val="00A1410D"/>
    <w:rsid w:val="00A167F2"/>
    <w:rsid w:val="00A17817"/>
    <w:rsid w:val="00A2513E"/>
    <w:rsid w:val="00A51BD9"/>
    <w:rsid w:val="00A61BD5"/>
    <w:rsid w:val="00A62A01"/>
    <w:rsid w:val="00A662DE"/>
    <w:rsid w:val="00A7472A"/>
    <w:rsid w:val="00A838B3"/>
    <w:rsid w:val="00A868F8"/>
    <w:rsid w:val="00AB12AF"/>
    <w:rsid w:val="00AB1410"/>
    <w:rsid w:val="00AB4A4F"/>
    <w:rsid w:val="00AC0333"/>
    <w:rsid w:val="00B017D5"/>
    <w:rsid w:val="00B03C6F"/>
    <w:rsid w:val="00B15607"/>
    <w:rsid w:val="00B16498"/>
    <w:rsid w:val="00B265A4"/>
    <w:rsid w:val="00B409B0"/>
    <w:rsid w:val="00B45364"/>
    <w:rsid w:val="00B46088"/>
    <w:rsid w:val="00B465D1"/>
    <w:rsid w:val="00B4755D"/>
    <w:rsid w:val="00B65457"/>
    <w:rsid w:val="00B729E2"/>
    <w:rsid w:val="00B7361D"/>
    <w:rsid w:val="00B8355E"/>
    <w:rsid w:val="00B83598"/>
    <w:rsid w:val="00BA1C61"/>
    <w:rsid w:val="00BB1277"/>
    <w:rsid w:val="00BB7E6C"/>
    <w:rsid w:val="00BC77F1"/>
    <w:rsid w:val="00BD0EE6"/>
    <w:rsid w:val="00C01BCE"/>
    <w:rsid w:val="00C11028"/>
    <w:rsid w:val="00C279E2"/>
    <w:rsid w:val="00C36A71"/>
    <w:rsid w:val="00C42800"/>
    <w:rsid w:val="00C445B0"/>
    <w:rsid w:val="00C54D95"/>
    <w:rsid w:val="00C81143"/>
    <w:rsid w:val="00C825EB"/>
    <w:rsid w:val="00C84E5F"/>
    <w:rsid w:val="00C853C0"/>
    <w:rsid w:val="00CA007F"/>
    <w:rsid w:val="00CB338D"/>
    <w:rsid w:val="00CD7413"/>
    <w:rsid w:val="00CE465A"/>
    <w:rsid w:val="00CF2A66"/>
    <w:rsid w:val="00CF7C33"/>
    <w:rsid w:val="00D050F1"/>
    <w:rsid w:val="00D13D5A"/>
    <w:rsid w:val="00D16010"/>
    <w:rsid w:val="00D160A7"/>
    <w:rsid w:val="00D20D54"/>
    <w:rsid w:val="00D23423"/>
    <w:rsid w:val="00D23B6C"/>
    <w:rsid w:val="00D26C84"/>
    <w:rsid w:val="00D30FB6"/>
    <w:rsid w:val="00D610F2"/>
    <w:rsid w:val="00D71172"/>
    <w:rsid w:val="00D71E55"/>
    <w:rsid w:val="00D73BE9"/>
    <w:rsid w:val="00D75022"/>
    <w:rsid w:val="00D8374E"/>
    <w:rsid w:val="00D94468"/>
    <w:rsid w:val="00D97316"/>
    <w:rsid w:val="00DB11B9"/>
    <w:rsid w:val="00DE574C"/>
    <w:rsid w:val="00E0000A"/>
    <w:rsid w:val="00E0684F"/>
    <w:rsid w:val="00E06B12"/>
    <w:rsid w:val="00E132A0"/>
    <w:rsid w:val="00E2411A"/>
    <w:rsid w:val="00E32800"/>
    <w:rsid w:val="00E360E3"/>
    <w:rsid w:val="00E518B6"/>
    <w:rsid w:val="00E60346"/>
    <w:rsid w:val="00E61D89"/>
    <w:rsid w:val="00E622BF"/>
    <w:rsid w:val="00E63250"/>
    <w:rsid w:val="00E714E0"/>
    <w:rsid w:val="00E71FBF"/>
    <w:rsid w:val="00E73214"/>
    <w:rsid w:val="00E7510B"/>
    <w:rsid w:val="00E82366"/>
    <w:rsid w:val="00EA5F46"/>
    <w:rsid w:val="00EB5D9E"/>
    <w:rsid w:val="00EC57F7"/>
    <w:rsid w:val="00EC62FB"/>
    <w:rsid w:val="00EC66A1"/>
    <w:rsid w:val="00ED1308"/>
    <w:rsid w:val="00ED71F6"/>
    <w:rsid w:val="00EF1667"/>
    <w:rsid w:val="00F15FF5"/>
    <w:rsid w:val="00F21F1A"/>
    <w:rsid w:val="00F2776E"/>
    <w:rsid w:val="00F46A71"/>
    <w:rsid w:val="00F5529C"/>
    <w:rsid w:val="00F87977"/>
    <w:rsid w:val="00F901AB"/>
    <w:rsid w:val="00F97683"/>
    <w:rsid w:val="00FB1963"/>
    <w:rsid w:val="00FB6A97"/>
    <w:rsid w:val="00FC531B"/>
    <w:rsid w:val="00FE1038"/>
    <w:rsid w:val="00FF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8695A"/>
  <w15:chartTrackingRefBased/>
  <w15:docId w15:val="{8361C966-67FF-41B0-A38A-08FB2108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uiPriority w:val="99"/>
    <w:qFormat/>
    <w:rsid w:val="00673E97"/>
    <w:pPr>
      <w:keepNext/>
      <w:numPr>
        <w:numId w:val="3"/>
      </w:numPr>
      <w:spacing w:after="240" w:line="240" w:lineRule="auto"/>
      <w:outlineLvl w:val="0"/>
    </w:pPr>
    <w:rPr>
      <w:rFonts w:ascii="Arial" w:eastAsia="MS Mincho" w:hAnsi="Arial" w:cs="Arial"/>
      <w:b/>
      <w:kern w:val="28"/>
      <w:szCs w:val="20"/>
    </w:rPr>
  </w:style>
  <w:style w:type="paragraph" w:styleId="Heading2">
    <w:name w:val="heading 2"/>
    <w:basedOn w:val="Normal"/>
    <w:link w:val="Heading2Char"/>
    <w:uiPriority w:val="99"/>
    <w:qFormat/>
    <w:rsid w:val="00673E97"/>
    <w:pPr>
      <w:keepNext/>
      <w:numPr>
        <w:ilvl w:val="1"/>
        <w:numId w:val="3"/>
      </w:numPr>
      <w:spacing w:after="240" w:line="240" w:lineRule="auto"/>
      <w:jc w:val="both"/>
      <w:outlineLvl w:val="1"/>
    </w:pPr>
    <w:rPr>
      <w:rFonts w:ascii="Arial" w:eastAsia="MS Mincho" w:hAnsi="Arial" w:cs="Arial"/>
      <w:b/>
      <w:szCs w:val="20"/>
    </w:rPr>
  </w:style>
  <w:style w:type="paragraph" w:styleId="Heading3">
    <w:name w:val="heading 3"/>
    <w:basedOn w:val="Normal"/>
    <w:link w:val="Heading3Char"/>
    <w:uiPriority w:val="99"/>
    <w:qFormat/>
    <w:rsid w:val="00673E97"/>
    <w:pPr>
      <w:numPr>
        <w:ilvl w:val="2"/>
        <w:numId w:val="3"/>
      </w:numPr>
      <w:tabs>
        <w:tab w:val="clear" w:pos="2808"/>
        <w:tab w:val="num" w:pos="2448"/>
      </w:tabs>
      <w:spacing w:after="240" w:line="240" w:lineRule="auto"/>
      <w:ind w:left="2448"/>
      <w:jc w:val="both"/>
      <w:outlineLvl w:val="2"/>
    </w:pPr>
    <w:rPr>
      <w:rFonts w:ascii="Arial" w:eastAsia="MS Mincho" w:hAnsi="Arial" w:cs="Arial"/>
      <w:szCs w:val="20"/>
    </w:rPr>
  </w:style>
  <w:style w:type="paragraph" w:styleId="Heading4">
    <w:name w:val="heading 4"/>
    <w:basedOn w:val="Normal"/>
    <w:link w:val="Heading4Char"/>
    <w:uiPriority w:val="99"/>
    <w:qFormat/>
    <w:rsid w:val="00673E97"/>
    <w:pPr>
      <w:numPr>
        <w:ilvl w:val="3"/>
        <w:numId w:val="3"/>
      </w:numPr>
      <w:spacing w:after="240" w:line="240" w:lineRule="auto"/>
      <w:jc w:val="both"/>
      <w:outlineLvl w:val="3"/>
    </w:pPr>
    <w:rPr>
      <w:rFonts w:ascii="Arial" w:eastAsia="MS Mincho" w:hAnsi="Arial" w:cs="Arial"/>
      <w:szCs w:val="20"/>
    </w:rPr>
  </w:style>
  <w:style w:type="paragraph" w:styleId="Heading5">
    <w:name w:val="heading 5"/>
    <w:basedOn w:val="Normal"/>
    <w:link w:val="Heading5Char"/>
    <w:uiPriority w:val="99"/>
    <w:qFormat/>
    <w:rsid w:val="00673E97"/>
    <w:pPr>
      <w:numPr>
        <w:ilvl w:val="4"/>
        <w:numId w:val="3"/>
      </w:numPr>
      <w:spacing w:after="240" w:line="240" w:lineRule="auto"/>
      <w:jc w:val="both"/>
      <w:outlineLvl w:val="4"/>
    </w:pPr>
    <w:rPr>
      <w:rFonts w:ascii="Arial" w:eastAsia="MS Mincho" w:hAnsi="Arial" w:cs="Arial"/>
      <w:szCs w:val="20"/>
    </w:rPr>
  </w:style>
  <w:style w:type="paragraph" w:styleId="Heading6">
    <w:name w:val="heading 6"/>
    <w:basedOn w:val="Normal"/>
    <w:link w:val="Heading6Char"/>
    <w:uiPriority w:val="99"/>
    <w:qFormat/>
    <w:rsid w:val="00673E97"/>
    <w:pPr>
      <w:numPr>
        <w:ilvl w:val="5"/>
        <w:numId w:val="3"/>
      </w:numPr>
      <w:spacing w:after="240" w:line="240" w:lineRule="auto"/>
      <w:jc w:val="both"/>
      <w:outlineLvl w:val="5"/>
    </w:pPr>
    <w:rPr>
      <w:rFonts w:ascii="Arial" w:eastAsia="MS Mincho" w:hAnsi="Arial" w:cs="Arial"/>
      <w:szCs w:val="20"/>
    </w:rPr>
  </w:style>
  <w:style w:type="paragraph" w:styleId="Heading7">
    <w:name w:val="heading 7"/>
    <w:basedOn w:val="Normal"/>
    <w:link w:val="Heading7Char"/>
    <w:uiPriority w:val="99"/>
    <w:qFormat/>
    <w:rsid w:val="00673E97"/>
    <w:pPr>
      <w:numPr>
        <w:ilvl w:val="6"/>
        <w:numId w:val="3"/>
      </w:numPr>
      <w:spacing w:after="240" w:line="240" w:lineRule="auto"/>
      <w:jc w:val="both"/>
      <w:outlineLvl w:val="6"/>
    </w:pPr>
    <w:rPr>
      <w:rFonts w:ascii="Arial" w:eastAsia="MS Mincho" w:hAnsi="Arial" w:cs="Arial"/>
      <w:szCs w:val="20"/>
    </w:rPr>
  </w:style>
  <w:style w:type="paragraph" w:styleId="Heading8">
    <w:name w:val="heading 8"/>
    <w:basedOn w:val="Normal"/>
    <w:link w:val="Heading8Char"/>
    <w:uiPriority w:val="99"/>
    <w:qFormat/>
    <w:rsid w:val="00673E97"/>
    <w:pPr>
      <w:numPr>
        <w:ilvl w:val="7"/>
        <w:numId w:val="3"/>
      </w:numPr>
      <w:spacing w:after="240" w:line="240" w:lineRule="auto"/>
      <w:outlineLvl w:val="7"/>
    </w:pPr>
    <w:rPr>
      <w:rFonts w:ascii="Arial" w:eastAsia="MS Mincho" w:hAnsi="Arial" w:cs="Arial"/>
      <w:szCs w:val="20"/>
    </w:rPr>
  </w:style>
  <w:style w:type="paragraph" w:styleId="Heading9">
    <w:name w:val="heading 9"/>
    <w:basedOn w:val="Normal"/>
    <w:link w:val="Heading9Char"/>
    <w:uiPriority w:val="99"/>
    <w:qFormat/>
    <w:rsid w:val="00673E97"/>
    <w:pPr>
      <w:numPr>
        <w:ilvl w:val="8"/>
        <w:numId w:val="3"/>
      </w:numPr>
      <w:spacing w:after="240" w:line="240" w:lineRule="auto"/>
      <w:outlineLvl w:val="8"/>
    </w:pPr>
    <w:rPr>
      <w:rFonts w:ascii="Arial" w:eastAsia="MS Mincho" w:hAnsi="Arial" w:cs="Arial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2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A01"/>
  </w:style>
  <w:style w:type="paragraph" w:styleId="Footer">
    <w:name w:val="footer"/>
    <w:basedOn w:val="Normal"/>
    <w:link w:val="FooterChar"/>
    <w:uiPriority w:val="99"/>
    <w:unhideWhenUsed/>
    <w:rsid w:val="00A62A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A01"/>
  </w:style>
  <w:style w:type="paragraph" w:styleId="ListParagraph">
    <w:name w:val="List Paragraph"/>
    <w:basedOn w:val="Normal"/>
    <w:uiPriority w:val="34"/>
    <w:qFormat/>
    <w:rsid w:val="00CA007F"/>
    <w:pPr>
      <w:ind w:left="720"/>
      <w:contextualSpacing/>
    </w:pPr>
  </w:style>
  <w:style w:type="paragraph" w:customStyle="1" w:styleId="KIndent5">
    <w:name w:val="KIndent.5"/>
    <w:basedOn w:val="Normal"/>
    <w:rsid w:val="00B45364"/>
    <w:pPr>
      <w:spacing w:after="240" w:line="240" w:lineRule="auto"/>
      <w:ind w:left="720"/>
      <w:jc w:val="both"/>
    </w:pPr>
    <w:rPr>
      <w:rFonts w:ascii="Arial" w:eastAsia="MS Mincho" w:hAnsi="Arial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673E97"/>
    <w:rPr>
      <w:rFonts w:ascii="Arial" w:eastAsia="MS Mincho" w:hAnsi="Arial" w:cs="Arial"/>
      <w:b/>
      <w:kern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673E97"/>
    <w:rPr>
      <w:rFonts w:ascii="Arial" w:eastAsia="MS Mincho" w:hAnsi="Arial" w:cs="Arial"/>
      <w:b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673E97"/>
    <w:rPr>
      <w:rFonts w:ascii="Arial" w:eastAsia="MS Mincho" w:hAnsi="Arial" w:cs="Arial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rsid w:val="00673E97"/>
    <w:rPr>
      <w:rFonts w:ascii="Arial" w:eastAsia="MS Mincho" w:hAnsi="Arial" w:cs="Arial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673E97"/>
    <w:rPr>
      <w:rFonts w:ascii="Arial" w:eastAsia="MS Mincho" w:hAnsi="Arial" w:cs="Arial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673E97"/>
    <w:rPr>
      <w:rFonts w:ascii="Arial" w:eastAsia="MS Mincho" w:hAnsi="Arial" w:cs="Arial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673E97"/>
    <w:rPr>
      <w:rFonts w:ascii="Arial" w:eastAsia="MS Mincho" w:hAnsi="Arial" w:cs="Arial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rsid w:val="00673E97"/>
    <w:rPr>
      <w:rFonts w:ascii="Arial" w:eastAsia="MS Mincho" w:hAnsi="Arial" w:cs="Arial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rsid w:val="00673E97"/>
    <w:rPr>
      <w:rFonts w:ascii="Arial" w:eastAsia="MS Mincho" w:hAnsi="Arial" w:cs="Arial"/>
      <w:szCs w:val="20"/>
    </w:rPr>
  </w:style>
  <w:style w:type="paragraph" w:customStyle="1" w:styleId="KIndent1">
    <w:name w:val="KIndent1"/>
    <w:aliases w:val="k1"/>
    <w:basedOn w:val="Normal"/>
    <w:uiPriority w:val="99"/>
    <w:rsid w:val="001E53F4"/>
    <w:pPr>
      <w:spacing w:after="240" w:line="240" w:lineRule="auto"/>
      <w:ind w:left="1440"/>
      <w:jc w:val="both"/>
    </w:pPr>
    <w:rPr>
      <w:rFonts w:ascii="Arial" w:eastAsia="MS Mincho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949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9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9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9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9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82727EB0B704429698FC6B12684DE4" ma:contentTypeVersion="0" ma:contentTypeDescription="Create a new document." ma:contentTypeScope="" ma:versionID="a77e581c4c556506a29b44a7019b92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2581fadfa51a52ea46ddb307d92e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E01489-AD7D-4E1B-BE04-AE1EA1156D8F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9dff8389-147b-4171-bb0a-2638286e6806"/>
  </ds:schemaRefs>
</ds:datastoreItem>
</file>

<file path=customXml/itemProps2.xml><?xml version="1.0" encoding="utf-8"?>
<ds:datastoreItem xmlns:ds="http://schemas.openxmlformats.org/officeDocument/2006/customXml" ds:itemID="{63FB33D7-3BC9-4E25-85F6-FA170C8BFCD3}"/>
</file>

<file path=customXml/itemProps3.xml><?xml version="1.0" encoding="utf-8"?>
<ds:datastoreItem xmlns:ds="http://schemas.openxmlformats.org/officeDocument/2006/customXml" ds:itemID="{049E8DBB-8087-4F62-A111-43DF4758E3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Gagne, Debra A</dc:creator>
  <cp:keywords/>
  <dc:description/>
  <cp:lastModifiedBy>Minagawa, Arthur</cp:lastModifiedBy>
  <cp:revision>3</cp:revision>
  <dcterms:created xsi:type="dcterms:W3CDTF">2016-02-25T19:05:00Z</dcterms:created>
  <dcterms:modified xsi:type="dcterms:W3CDTF">2016-02-25T19:09:00Z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0x010100C082727EB0B704429698FC6B12684DE4</vt:lpwstr>
  </property>
</Properties>
</file>