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414A9" w14:textId="77777777" w:rsidR="00302C03" w:rsidRDefault="520BC28B" w:rsidP="00302C03">
      <w:pPr>
        <w:jc w:val="center"/>
      </w:pPr>
      <w:r>
        <w:t>STATE OF HAWAII</w:t>
      </w:r>
    </w:p>
    <w:p w14:paraId="2B2414AA" w14:textId="77777777" w:rsidR="00302C03" w:rsidRDefault="520BC28B" w:rsidP="00302C03">
      <w:pPr>
        <w:jc w:val="center"/>
      </w:pPr>
      <w:r>
        <w:t>DEPARTMENT OF ACCOUNTING AND GENERAL SERVICES</w:t>
      </w:r>
    </w:p>
    <w:p w14:paraId="2B2414AB" w14:textId="77777777" w:rsidR="00302C03" w:rsidRDefault="520BC28B" w:rsidP="00302C03">
      <w:pPr>
        <w:jc w:val="center"/>
      </w:pPr>
      <w:r>
        <w:t>HONOLULU, HAWAII</w:t>
      </w:r>
    </w:p>
    <w:p w14:paraId="2B2414AC" w14:textId="0F6290B2" w:rsidR="00302C03" w:rsidRDefault="520BC28B" w:rsidP="00302C03">
      <w:pPr>
        <w:jc w:val="center"/>
      </w:pPr>
      <w:r>
        <w:t>March 1</w:t>
      </w:r>
      <w:r w:rsidR="00CC1037">
        <w:t>8</w:t>
      </w:r>
      <w:r>
        <w:t>, 2016</w:t>
      </w:r>
    </w:p>
    <w:p w14:paraId="2B2414AD" w14:textId="20043A9C" w:rsidR="00562B78" w:rsidRDefault="520BC28B" w:rsidP="00302C03">
      <w:pPr>
        <w:jc w:val="center"/>
      </w:pPr>
      <w:r>
        <w:t>ADDENDUM 4</w:t>
      </w:r>
    </w:p>
    <w:p w14:paraId="2B2414AE" w14:textId="77777777" w:rsidR="00302C03" w:rsidRDefault="520BC28B" w:rsidP="00302C03">
      <w:pPr>
        <w:jc w:val="center"/>
      </w:pPr>
      <w:r>
        <w:t>TO</w:t>
      </w:r>
    </w:p>
    <w:p w14:paraId="2B2414AF" w14:textId="77777777" w:rsidR="00302C03" w:rsidRDefault="520BC28B" w:rsidP="00302C03">
      <w:pPr>
        <w:jc w:val="center"/>
      </w:pPr>
      <w:r>
        <w:t>REQUEST FOR PROPOSALS</w:t>
      </w:r>
    </w:p>
    <w:p w14:paraId="2B2414B0" w14:textId="77777777" w:rsidR="00302C03" w:rsidRDefault="520BC28B" w:rsidP="00302C03">
      <w:pPr>
        <w:jc w:val="center"/>
      </w:pPr>
      <w:r>
        <w:t>NO. RFP-ERP16001</w:t>
      </w:r>
    </w:p>
    <w:p w14:paraId="2B2414B1" w14:textId="77777777" w:rsidR="00302C03" w:rsidRDefault="520BC28B" w:rsidP="00302C03">
      <w:pPr>
        <w:jc w:val="center"/>
      </w:pPr>
      <w:r>
        <w:t>ENTERPRISE PAYROLL AND TIME AND ATTENDANCE SOLUTION (EPS) SOLUTION FOR THE STATE OF HAWAII</w:t>
      </w:r>
    </w:p>
    <w:p w14:paraId="2B2414B2" w14:textId="77777777" w:rsidR="00302C03" w:rsidRDefault="00302C03" w:rsidP="00302C03"/>
    <w:p w14:paraId="2B2414B3" w14:textId="77777777" w:rsidR="005F7788" w:rsidRDefault="520BC28B" w:rsidP="00302C03">
      <w:r w:rsidRPr="520BC28B">
        <w:rPr>
          <w:rFonts w:ascii="Arial" w:eastAsia="Arial" w:hAnsi="Arial" w:cs="Arial"/>
        </w:rPr>
        <w:t>The following changes are made to the RFP:</w:t>
      </w:r>
    </w:p>
    <w:p w14:paraId="2B2414B4" w14:textId="77777777" w:rsidR="005F7788" w:rsidRDefault="005F7788" w:rsidP="00302C03"/>
    <w:p w14:paraId="30CC6468" w14:textId="77777777" w:rsidR="002679D4" w:rsidRDefault="520BC28B" w:rsidP="002679D4">
      <w:pPr>
        <w:pStyle w:val="ListParagraph"/>
        <w:numPr>
          <w:ilvl w:val="0"/>
          <w:numId w:val="1"/>
        </w:numPr>
      </w:pPr>
      <w:r>
        <w:t>Appendix A: Offeror checklist</w:t>
      </w:r>
    </w:p>
    <w:p w14:paraId="7F38DCD1" w14:textId="77777777" w:rsidR="002679D4" w:rsidRDefault="002679D4" w:rsidP="002679D4">
      <w:pPr>
        <w:pStyle w:val="ListParagraph"/>
      </w:pPr>
    </w:p>
    <w:p w14:paraId="0CA5A9FB" w14:textId="77777777" w:rsidR="00474042" w:rsidRDefault="520BC28B" w:rsidP="002679D4">
      <w:pPr>
        <w:pStyle w:val="ListParagraph"/>
      </w:pPr>
      <w:r>
        <w:t>Currently reads</w:t>
      </w:r>
    </w:p>
    <w:tbl>
      <w:tblPr>
        <w:tblStyle w:val="TableGrid"/>
        <w:tblW w:w="4883" w:type="pct"/>
        <w:tblInd w:w="108" w:type="dxa"/>
        <w:tblLook w:val="01E0" w:firstRow="1" w:lastRow="1" w:firstColumn="1" w:lastColumn="1" w:noHBand="0" w:noVBand="0"/>
      </w:tblPr>
      <w:tblGrid>
        <w:gridCol w:w="2255"/>
        <w:gridCol w:w="4686"/>
        <w:gridCol w:w="2190"/>
      </w:tblGrid>
      <w:tr w:rsidR="0011591F" w:rsidRPr="00275EF5" w14:paraId="44EE52D3" w14:textId="77777777" w:rsidTr="001E7B1A">
        <w:trPr>
          <w:cantSplit/>
          <w:tblHeader/>
        </w:trPr>
        <w:tc>
          <w:tcPr>
            <w:tcW w:w="1235" w:type="pct"/>
            <w:shd w:val="clear" w:color="auto" w:fill="D9D9D9" w:themeFill="background1" w:themeFillShade="D9"/>
          </w:tcPr>
          <w:p w14:paraId="5B7501F3" w14:textId="77777777" w:rsidR="0011591F" w:rsidRPr="00275EF5" w:rsidRDefault="0011591F" w:rsidP="001E7B1A">
            <w:pPr>
              <w:pStyle w:val="TableHeading"/>
            </w:pPr>
            <w:r>
              <w:t>Offer</w:t>
            </w:r>
            <w:r w:rsidRPr="00275EF5">
              <w:t xml:space="preserve"> Pages (to be completed by Offeror)</w:t>
            </w:r>
          </w:p>
        </w:tc>
        <w:tc>
          <w:tcPr>
            <w:tcW w:w="2566" w:type="pct"/>
            <w:shd w:val="clear" w:color="auto" w:fill="D9D9D9" w:themeFill="background1" w:themeFillShade="D9"/>
          </w:tcPr>
          <w:p w14:paraId="32D8A863" w14:textId="77777777" w:rsidR="0011591F" w:rsidRPr="00275EF5" w:rsidRDefault="0011591F" w:rsidP="001E7B1A">
            <w:pPr>
              <w:pStyle w:val="TableHeading"/>
            </w:pPr>
            <w:r w:rsidRPr="00275EF5">
              <w:t>Section/Attachment</w:t>
            </w:r>
          </w:p>
        </w:tc>
        <w:tc>
          <w:tcPr>
            <w:tcW w:w="1199" w:type="pct"/>
            <w:shd w:val="clear" w:color="auto" w:fill="D9D9D9" w:themeFill="background1" w:themeFillShade="D9"/>
          </w:tcPr>
          <w:p w14:paraId="3CC0A107" w14:textId="77777777" w:rsidR="0011591F" w:rsidRPr="00275EF5" w:rsidRDefault="0011591F" w:rsidP="001E7B1A">
            <w:pPr>
              <w:pStyle w:val="TableHeading"/>
            </w:pPr>
            <w:r w:rsidRPr="00275EF5">
              <w:t>RFP Reference</w:t>
            </w:r>
          </w:p>
        </w:tc>
      </w:tr>
      <w:tr w:rsidR="0011591F" w:rsidRPr="00275EF5" w14:paraId="6555F328" w14:textId="77777777" w:rsidTr="001E7B1A">
        <w:trPr>
          <w:cantSplit/>
          <w:tblHeader/>
        </w:trPr>
        <w:tc>
          <w:tcPr>
            <w:tcW w:w="1235" w:type="pct"/>
            <w:shd w:val="clear" w:color="auto" w:fill="D9D9D9" w:themeFill="background1" w:themeFillShade="D9"/>
          </w:tcPr>
          <w:p w14:paraId="05EC34DC" w14:textId="77777777" w:rsidR="0011591F" w:rsidRDefault="0011591F" w:rsidP="001E7B1A">
            <w:pPr>
              <w:pStyle w:val="TableHeading"/>
            </w:pPr>
          </w:p>
        </w:tc>
        <w:tc>
          <w:tcPr>
            <w:tcW w:w="2566" w:type="pct"/>
            <w:shd w:val="clear" w:color="auto" w:fill="D9D9D9" w:themeFill="background1" w:themeFillShade="D9"/>
          </w:tcPr>
          <w:p w14:paraId="51B484FB" w14:textId="77777777" w:rsidR="0011591F" w:rsidRPr="00275EF5" w:rsidRDefault="0011591F" w:rsidP="001E7B1A">
            <w:pPr>
              <w:pStyle w:val="TableHeading"/>
            </w:pPr>
          </w:p>
        </w:tc>
        <w:tc>
          <w:tcPr>
            <w:tcW w:w="1199" w:type="pct"/>
            <w:shd w:val="clear" w:color="auto" w:fill="D9D9D9" w:themeFill="background1" w:themeFillShade="D9"/>
          </w:tcPr>
          <w:p w14:paraId="155E7FB5" w14:textId="77777777" w:rsidR="0011591F" w:rsidRPr="00275EF5" w:rsidRDefault="0011591F" w:rsidP="001E7B1A">
            <w:pPr>
              <w:pStyle w:val="TableHeading"/>
            </w:pPr>
          </w:p>
        </w:tc>
      </w:tr>
      <w:tr w:rsidR="0011591F" w:rsidRPr="00544DFB" w14:paraId="4EB193BD" w14:textId="77777777" w:rsidTr="001E7B1A">
        <w:tc>
          <w:tcPr>
            <w:tcW w:w="1235" w:type="pct"/>
          </w:tcPr>
          <w:p w14:paraId="2D5E2C69" w14:textId="77777777" w:rsidR="0011591F" w:rsidRPr="00275EF5" w:rsidRDefault="0011591F" w:rsidP="001E7B1A">
            <w:pPr>
              <w:pStyle w:val="TableText"/>
            </w:pPr>
          </w:p>
        </w:tc>
        <w:tc>
          <w:tcPr>
            <w:tcW w:w="2566" w:type="pct"/>
          </w:tcPr>
          <w:p w14:paraId="10DA7AAF" w14:textId="77777777" w:rsidR="0011591F" w:rsidRPr="00544DFB" w:rsidRDefault="0011591F" w:rsidP="001E7B1A">
            <w:pPr>
              <w:pStyle w:val="TableText"/>
            </w:pPr>
            <w:r w:rsidRPr="00544DFB">
              <w:t>Section 1.0:  Offer Transmittal Letter</w:t>
            </w:r>
          </w:p>
        </w:tc>
        <w:tc>
          <w:tcPr>
            <w:tcW w:w="1199" w:type="pct"/>
          </w:tcPr>
          <w:p w14:paraId="28A14A71" w14:textId="77777777" w:rsidR="0011591F" w:rsidRPr="00544DFB" w:rsidRDefault="0011591F" w:rsidP="001E7B1A">
            <w:pPr>
              <w:pStyle w:val="TableText"/>
            </w:pPr>
            <w:r w:rsidRPr="00544DFB">
              <w:t>“Exhibit 1, Section 2.1.1” and “Appendix A, Section 1.0”</w:t>
            </w:r>
          </w:p>
        </w:tc>
      </w:tr>
      <w:tr w:rsidR="0011591F" w:rsidRPr="00544DFB" w14:paraId="097E99D3" w14:textId="77777777" w:rsidTr="001E7B1A">
        <w:tc>
          <w:tcPr>
            <w:tcW w:w="1235" w:type="pct"/>
          </w:tcPr>
          <w:p w14:paraId="0D7D8677" w14:textId="77777777" w:rsidR="0011591F" w:rsidRPr="00275EF5" w:rsidRDefault="0011591F" w:rsidP="001E7B1A">
            <w:pPr>
              <w:pStyle w:val="TableText"/>
            </w:pPr>
          </w:p>
        </w:tc>
        <w:tc>
          <w:tcPr>
            <w:tcW w:w="2566" w:type="pct"/>
          </w:tcPr>
          <w:p w14:paraId="239C3DAD" w14:textId="77777777" w:rsidR="0011591F" w:rsidRPr="00544DFB" w:rsidRDefault="0011591F" w:rsidP="001E7B1A">
            <w:pPr>
              <w:pStyle w:val="TableText"/>
            </w:pPr>
            <w:r w:rsidRPr="00544DFB">
              <w:t>Section 2.0   Offer Form OF-1</w:t>
            </w:r>
          </w:p>
        </w:tc>
        <w:tc>
          <w:tcPr>
            <w:tcW w:w="1199" w:type="pct"/>
          </w:tcPr>
          <w:p w14:paraId="3BF6E366" w14:textId="77777777" w:rsidR="0011591F" w:rsidRPr="00544DFB" w:rsidRDefault="0011591F" w:rsidP="001E7B1A">
            <w:pPr>
              <w:pStyle w:val="TableText"/>
            </w:pPr>
            <w:r w:rsidRPr="00544DFB">
              <w:t>“Exhibit 1, Section 2.1.2” and “Appendix A, Section 2.0”</w:t>
            </w:r>
          </w:p>
        </w:tc>
      </w:tr>
      <w:tr w:rsidR="0011591F" w:rsidRPr="00544DFB" w14:paraId="711A3E48" w14:textId="77777777" w:rsidTr="001E7B1A">
        <w:tc>
          <w:tcPr>
            <w:tcW w:w="1235" w:type="pct"/>
          </w:tcPr>
          <w:p w14:paraId="58DFD7FE" w14:textId="77777777" w:rsidR="0011591F" w:rsidRPr="00275EF5" w:rsidRDefault="0011591F" w:rsidP="001E7B1A">
            <w:pPr>
              <w:pStyle w:val="TableText"/>
            </w:pPr>
          </w:p>
        </w:tc>
        <w:tc>
          <w:tcPr>
            <w:tcW w:w="2566" w:type="pct"/>
          </w:tcPr>
          <w:p w14:paraId="1E6E08C9" w14:textId="77777777" w:rsidR="0011591F" w:rsidRPr="00544DFB" w:rsidRDefault="0011591F" w:rsidP="001E7B1A">
            <w:pPr>
              <w:pStyle w:val="TableText"/>
            </w:pPr>
            <w:r w:rsidRPr="00544DFB">
              <w:t>Section 3.0:  Executive Summary</w:t>
            </w:r>
          </w:p>
        </w:tc>
        <w:tc>
          <w:tcPr>
            <w:tcW w:w="1199" w:type="pct"/>
          </w:tcPr>
          <w:p w14:paraId="7E53D4DE" w14:textId="77777777" w:rsidR="0011591F" w:rsidRPr="00544DFB" w:rsidRDefault="0011591F" w:rsidP="001E7B1A">
            <w:pPr>
              <w:pStyle w:val="TableText"/>
            </w:pPr>
            <w:r w:rsidRPr="00544DFB">
              <w:t>“Exhibit 1, Section 2.1.3” and “Appendix A, Section 3.0”</w:t>
            </w:r>
          </w:p>
        </w:tc>
      </w:tr>
      <w:tr w:rsidR="0011591F" w:rsidRPr="00544DFB" w14:paraId="50A1EA17" w14:textId="77777777" w:rsidTr="001E7B1A">
        <w:tc>
          <w:tcPr>
            <w:tcW w:w="1235" w:type="pct"/>
          </w:tcPr>
          <w:p w14:paraId="16D45741" w14:textId="77777777" w:rsidR="0011591F" w:rsidRPr="00275EF5" w:rsidRDefault="0011591F" w:rsidP="001E7B1A">
            <w:pPr>
              <w:pStyle w:val="TableText"/>
            </w:pPr>
          </w:p>
        </w:tc>
        <w:tc>
          <w:tcPr>
            <w:tcW w:w="2566" w:type="pct"/>
          </w:tcPr>
          <w:p w14:paraId="6B241F45" w14:textId="77777777" w:rsidR="0011591F" w:rsidRPr="00544DFB" w:rsidRDefault="0011591F" w:rsidP="001E7B1A">
            <w:pPr>
              <w:pStyle w:val="TableText"/>
            </w:pPr>
            <w:r w:rsidRPr="00544DFB">
              <w:t>Section 4.0:  Administrative Requirements Response</w:t>
            </w:r>
          </w:p>
        </w:tc>
        <w:tc>
          <w:tcPr>
            <w:tcW w:w="1199" w:type="pct"/>
          </w:tcPr>
          <w:p w14:paraId="63D07EEB" w14:textId="77777777" w:rsidR="0011591F" w:rsidRPr="00544DFB" w:rsidRDefault="0011591F" w:rsidP="001E7B1A">
            <w:pPr>
              <w:pStyle w:val="TableText"/>
            </w:pPr>
            <w:r w:rsidRPr="00544DFB">
              <w:t>“Exhibit 1, Section 2.1.4” and “Appendix A, Section 4.0”</w:t>
            </w:r>
          </w:p>
        </w:tc>
      </w:tr>
      <w:tr w:rsidR="0011591F" w:rsidRPr="00544DFB" w14:paraId="2A229CA5" w14:textId="77777777" w:rsidTr="001E7B1A">
        <w:tc>
          <w:tcPr>
            <w:tcW w:w="1235" w:type="pct"/>
          </w:tcPr>
          <w:p w14:paraId="6E9E63B2" w14:textId="77777777" w:rsidR="0011591F" w:rsidRPr="00275EF5" w:rsidRDefault="0011591F" w:rsidP="001E7B1A">
            <w:pPr>
              <w:pStyle w:val="TableText"/>
            </w:pPr>
          </w:p>
        </w:tc>
        <w:tc>
          <w:tcPr>
            <w:tcW w:w="2566" w:type="pct"/>
          </w:tcPr>
          <w:p w14:paraId="4D63A0B8" w14:textId="77777777" w:rsidR="0011591F" w:rsidRPr="00544DFB" w:rsidRDefault="0011591F" w:rsidP="001E7B1A">
            <w:pPr>
              <w:pStyle w:val="TableText"/>
            </w:pPr>
            <w:r w:rsidRPr="00544DFB">
              <w:t>Section 5.0:  Offeror Qualifications</w:t>
            </w:r>
          </w:p>
        </w:tc>
        <w:tc>
          <w:tcPr>
            <w:tcW w:w="1199" w:type="pct"/>
          </w:tcPr>
          <w:p w14:paraId="021992D5" w14:textId="77777777" w:rsidR="0011591F" w:rsidRPr="00544DFB" w:rsidRDefault="0011591F" w:rsidP="001E7B1A">
            <w:pPr>
              <w:pStyle w:val="TableText"/>
            </w:pPr>
            <w:r w:rsidRPr="00544DFB">
              <w:t>“Exhibit 1, Section 2.1.5” and “Appendix A, Section 5.0”</w:t>
            </w:r>
          </w:p>
        </w:tc>
      </w:tr>
      <w:tr w:rsidR="0011591F" w:rsidRPr="00544DFB" w14:paraId="0F7821C8" w14:textId="77777777" w:rsidTr="001E7B1A">
        <w:tc>
          <w:tcPr>
            <w:tcW w:w="1235" w:type="pct"/>
          </w:tcPr>
          <w:p w14:paraId="0CE02051" w14:textId="77777777" w:rsidR="0011591F" w:rsidRPr="00275EF5" w:rsidRDefault="0011591F" w:rsidP="001E7B1A">
            <w:pPr>
              <w:pStyle w:val="TableText"/>
            </w:pPr>
          </w:p>
        </w:tc>
        <w:tc>
          <w:tcPr>
            <w:tcW w:w="2566" w:type="pct"/>
          </w:tcPr>
          <w:p w14:paraId="0D447AA7" w14:textId="77777777" w:rsidR="0011591F" w:rsidRPr="00544DFB" w:rsidRDefault="0011591F" w:rsidP="001E7B1A">
            <w:pPr>
              <w:pStyle w:val="TableText"/>
            </w:pPr>
            <w:r w:rsidRPr="00544DFB">
              <w:t>Section 6.0:  Business Solution</w:t>
            </w:r>
          </w:p>
        </w:tc>
        <w:tc>
          <w:tcPr>
            <w:tcW w:w="1199" w:type="pct"/>
          </w:tcPr>
          <w:p w14:paraId="17220720" w14:textId="77777777" w:rsidR="0011591F" w:rsidRPr="00544DFB" w:rsidRDefault="0011591F" w:rsidP="001E7B1A">
            <w:pPr>
              <w:pStyle w:val="TableText"/>
            </w:pPr>
            <w:r w:rsidRPr="00544DFB">
              <w:t>“Exhibit 1, Section 2.1.6” and “Appendix A, Section 6.0”</w:t>
            </w:r>
          </w:p>
        </w:tc>
      </w:tr>
      <w:tr w:rsidR="0011591F" w:rsidRPr="00544DFB" w14:paraId="7C2EDC86" w14:textId="77777777" w:rsidTr="001E7B1A">
        <w:tc>
          <w:tcPr>
            <w:tcW w:w="1235" w:type="pct"/>
          </w:tcPr>
          <w:p w14:paraId="0EB4B041" w14:textId="77777777" w:rsidR="0011591F" w:rsidRPr="00275EF5" w:rsidRDefault="0011591F" w:rsidP="001E7B1A">
            <w:pPr>
              <w:pStyle w:val="TableText"/>
            </w:pPr>
          </w:p>
        </w:tc>
        <w:tc>
          <w:tcPr>
            <w:tcW w:w="2566" w:type="pct"/>
          </w:tcPr>
          <w:p w14:paraId="44DA62BD" w14:textId="77777777" w:rsidR="0011591F" w:rsidRPr="00544DFB" w:rsidRDefault="0011591F" w:rsidP="001E7B1A">
            <w:pPr>
              <w:pStyle w:val="TableText"/>
            </w:pPr>
            <w:r w:rsidRPr="00544DFB">
              <w:t>Section 7.0:  Certification</w:t>
            </w:r>
          </w:p>
        </w:tc>
        <w:tc>
          <w:tcPr>
            <w:tcW w:w="1199" w:type="pct"/>
          </w:tcPr>
          <w:p w14:paraId="090ABE30" w14:textId="77777777" w:rsidR="0011591F" w:rsidRPr="00544DFB" w:rsidRDefault="0011591F" w:rsidP="001E7B1A">
            <w:pPr>
              <w:pStyle w:val="TableText"/>
            </w:pPr>
            <w:r w:rsidRPr="00544DFB">
              <w:t>“Exhibit 1, Section 2.1.7” and “Appendix A, Section 7.0”</w:t>
            </w:r>
          </w:p>
        </w:tc>
      </w:tr>
      <w:tr w:rsidR="0011591F" w:rsidRPr="00544DFB" w14:paraId="09518AAD" w14:textId="77777777" w:rsidTr="001E7B1A">
        <w:tc>
          <w:tcPr>
            <w:tcW w:w="1235" w:type="pct"/>
          </w:tcPr>
          <w:p w14:paraId="2CCEFD83" w14:textId="77777777" w:rsidR="0011591F" w:rsidRPr="00275EF5" w:rsidRDefault="0011591F" w:rsidP="001E7B1A">
            <w:pPr>
              <w:pStyle w:val="TableText"/>
            </w:pPr>
          </w:p>
        </w:tc>
        <w:tc>
          <w:tcPr>
            <w:tcW w:w="2566" w:type="pct"/>
          </w:tcPr>
          <w:p w14:paraId="1BE055BF" w14:textId="77777777" w:rsidR="0011591F" w:rsidRPr="00544DFB" w:rsidRDefault="0011591F" w:rsidP="001E7B1A">
            <w:pPr>
              <w:pStyle w:val="TableText"/>
            </w:pPr>
            <w:r w:rsidRPr="00544DFB">
              <w:t>Section 8.0:  Confidential Information</w:t>
            </w:r>
          </w:p>
        </w:tc>
        <w:tc>
          <w:tcPr>
            <w:tcW w:w="1199" w:type="pct"/>
          </w:tcPr>
          <w:p w14:paraId="08463AFC" w14:textId="77777777" w:rsidR="0011591F" w:rsidRPr="00544DFB" w:rsidRDefault="0011591F" w:rsidP="001E7B1A">
            <w:pPr>
              <w:pStyle w:val="TableText"/>
            </w:pPr>
            <w:r w:rsidRPr="00544DFB">
              <w:t>“Exhibit 1, Section 2.1.8” and “Appendix A, Section 8.0”</w:t>
            </w:r>
          </w:p>
        </w:tc>
      </w:tr>
      <w:tr w:rsidR="0011591F" w:rsidRPr="00544DFB" w14:paraId="4F9918B7" w14:textId="77777777" w:rsidTr="001E7B1A">
        <w:tc>
          <w:tcPr>
            <w:tcW w:w="1235" w:type="pct"/>
          </w:tcPr>
          <w:p w14:paraId="1841BA02" w14:textId="77777777" w:rsidR="0011591F" w:rsidRPr="00275EF5" w:rsidRDefault="0011591F" w:rsidP="001E7B1A">
            <w:pPr>
              <w:pStyle w:val="TableText"/>
            </w:pPr>
          </w:p>
        </w:tc>
        <w:tc>
          <w:tcPr>
            <w:tcW w:w="2566" w:type="pct"/>
          </w:tcPr>
          <w:p w14:paraId="2C89AA2E" w14:textId="77777777" w:rsidR="0011591F" w:rsidRPr="00544DFB" w:rsidRDefault="0011591F" w:rsidP="001E7B1A">
            <w:pPr>
              <w:pStyle w:val="TableText"/>
            </w:pPr>
            <w:r w:rsidRPr="00544DFB">
              <w:t>Section 9.0:  Cost</w:t>
            </w:r>
          </w:p>
        </w:tc>
        <w:tc>
          <w:tcPr>
            <w:tcW w:w="1199" w:type="pct"/>
          </w:tcPr>
          <w:p w14:paraId="38527D2E" w14:textId="77777777" w:rsidR="0011591F" w:rsidRPr="00544DFB" w:rsidRDefault="0011591F" w:rsidP="001E7B1A">
            <w:pPr>
              <w:pStyle w:val="TableText"/>
            </w:pPr>
            <w:r w:rsidRPr="00544DFB">
              <w:t>“Exhibit 1, Section 2.1.9” and “Appendix A, Section 9.0”</w:t>
            </w:r>
          </w:p>
        </w:tc>
      </w:tr>
      <w:tr w:rsidR="0011591F" w:rsidRPr="00544DFB" w14:paraId="0B00C0C1" w14:textId="77777777" w:rsidTr="001E7B1A">
        <w:tc>
          <w:tcPr>
            <w:tcW w:w="1235" w:type="pct"/>
          </w:tcPr>
          <w:p w14:paraId="3F55F780" w14:textId="77777777" w:rsidR="0011591F" w:rsidRPr="00275EF5" w:rsidRDefault="0011591F" w:rsidP="001E7B1A">
            <w:pPr>
              <w:pStyle w:val="TableText"/>
            </w:pPr>
          </w:p>
        </w:tc>
        <w:tc>
          <w:tcPr>
            <w:tcW w:w="2566" w:type="pct"/>
          </w:tcPr>
          <w:p w14:paraId="6004CD3A" w14:textId="77777777" w:rsidR="0011591F" w:rsidRPr="00544DFB" w:rsidRDefault="0011591F" w:rsidP="001E7B1A">
            <w:pPr>
              <w:pStyle w:val="TableText"/>
            </w:pPr>
            <w:r w:rsidRPr="00544DFB">
              <w:t>Section 10.0:  Offer Checklist</w:t>
            </w:r>
          </w:p>
        </w:tc>
        <w:tc>
          <w:tcPr>
            <w:tcW w:w="1199" w:type="pct"/>
          </w:tcPr>
          <w:p w14:paraId="33422135" w14:textId="77777777" w:rsidR="0011591F" w:rsidRPr="00544DFB" w:rsidRDefault="0011591F" w:rsidP="001E7B1A">
            <w:pPr>
              <w:pStyle w:val="TableText"/>
            </w:pPr>
            <w:r w:rsidRPr="00544DFB">
              <w:t>“Exhibit 1, Section 2.1.10” and “Appendix A, Section 10.0”</w:t>
            </w:r>
          </w:p>
        </w:tc>
      </w:tr>
      <w:tr w:rsidR="0011591F" w:rsidRPr="00544DFB" w14:paraId="31E6E022" w14:textId="77777777" w:rsidTr="001E7B1A">
        <w:tc>
          <w:tcPr>
            <w:tcW w:w="1235" w:type="pct"/>
          </w:tcPr>
          <w:p w14:paraId="36EF5F11" w14:textId="77777777" w:rsidR="0011591F" w:rsidRPr="00275EF5" w:rsidRDefault="0011591F" w:rsidP="001E7B1A">
            <w:pPr>
              <w:pStyle w:val="TableText"/>
            </w:pPr>
          </w:p>
        </w:tc>
        <w:tc>
          <w:tcPr>
            <w:tcW w:w="2566" w:type="pct"/>
          </w:tcPr>
          <w:p w14:paraId="181ED66F" w14:textId="77777777" w:rsidR="0011591F" w:rsidRPr="00544DFB" w:rsidRDefault="0011591F" w:rsidP="001E7B1A">
            <w:pPr>
              <w:pStyle w:val="TableText"/>
            </w:pPr>
          </w:p>
        </w:tc>
        <w:tc>
          <w:tcPr>
            <w:tcW w:w="1199" w:type="pct"/>
          </w:tcPr>
          <w:p w14:paraId="72153032" w14:textId="77777777" w:rsidR="0011591F" w:rsidRPr="00544DFB" w:rsidRDefault="0011591F" w:rsidP="001E7B1A">
            <w:pPr>
              <w:pStyle w:val="TableText"/>
            </w:pPr>
          </w:p>
        </w:tc>
      </w:tr>
      <w:tr w:rsidR="0011591F" w:rsidRPr="00544DFB" w14:paraId="2A713F00" w14:textId="77777777" w:rsidTr="001E7B1A">
        <w:tc>
          <w:tcPr>
            <w:tcW w:w="1235" w:type="pct"/>
          </w:tcPr>
          <w:p w14:paraId="01313679" w14:textId="77777777" w:rsidR="0011591F" w:rsidRPr="00275EF5" w:rsidRDefault="0011591F" w:rsidP="001E7B1A">
            <w:pPr>
              <w:pStyle w:val="TableText"/>
            </w:pPr>
          </w:p>
        </w:tc>
        <w:tc>
          <w:tcPr>
            <w:tcW w:w="2566" w:type="pct"/>
          </w:tcPr>
          <w:p w14:paraId="58036352" w14:textId="77777777" w:rsidR="0011591F" w:rsidRPr="00544DFB" w:rsidRDefault="0011591F" w:rsidP="001E7B1A">
            <w:pPr>
              <w:pStyle w:val="TableText"/>
            </w:pPr>
          </w:p>
        </w:tc>
        <w:tc>
          <w:tcPr>
            <w:tcW w:w="1199" w:type="pct"/>
          </w:tcPr>
          <w:p w14:paraId="150636CE" w14:textId="77777777" w:rsidR="0011591F" w:rsidRPr="00544DFB" w:rsidRDefault="0011591F" w:rsidP="001E7B1A">
            <w:pPr>
              <w:pStyle w:val="TableText"/>
            </w:pPr>
          </w:p>
        </w:tc>
      </w:tr>
      <w:tr w:rsidR="0011591F" w:rsidRPr="00544DFB" w14:paraId="1651D456" w14:textId="77777777" w:rsidTr="001E7B1A">
        <w:tc>
          <w:tcPr>
            <w:tcW w:w="1235" w:type="pct"/>
          </w:tcPr>
          <w:p w14:paraId="558AA563" w14:textId="77777777" w:rsidR="0011591F" w:rsidRPr="00275EF5" w:rsidRDefault="0011591F" w:rsidP="001E7B1A">
            <w:pPr>
              <w:pStyle w:val="TableText"/>
            </w:pPr>
          </w:p>
        </w:tc>
        <w:tc>
          <w:tcPr>
            <w:tcW w:w="2566" w:type="pct"/>
          </w:tcPr>
          <w:p w14:paraId="42F79E42" w14:textId="77777777" w:rsidR="0011591F" w:rsidRPr="00544DFB" w:rsidRDefault="0011591F" w:rsidP="001E7B1A">
            <w:pPr>
              <w:pStyle w:val="TableText"/>
            </w:pPr>
            <w:r w:rsidRPr="00544DFB">
              <w:t>Attachment 1:  Offeror and Subcontractor Financials</w:t>
            </w:r>
          </w:p>
        </w:tc>
        <w:tc>
          <w:tcPr>
            <w:tcW w:w="1199" w:type="pct"/>
          </w:tcPr>
          <w:p w14:paraId="307F14E8" w14:textId="77777777" w:rsidR="0011591F" w:rsidRPr="00544DFB" w:rsidRDefault="0011591F" w:rsidP="001E7B1A">
            <w:pPr>
              <w:pStyle w:val="TableText"/>
            </w:pPr>
            <w:r w:rsidRPr="00544DFB">
              <w:t>“Appendix A, Section 1.0”</w:t>
            </w:r>
          </w:p>
        </w:tc>
      </w:tr>
      <w:tr w:rsidR="0011591F" w:rsidRPr="00544DFB" w14:paraId="42ED971D" w14:textId="77777777" w:rsidTr="001E7B1A">
        <w:tc>
          <w:tcPr>
            <w:tcW w:w="1235" w:type="pct"/>
          </w:tcPr>
          <w:p w14:paraId="5C4BA8BA" w14:textId="77777777" w:rsidR="0011591F" w:rsidRPr="00275EF5" w:rsidRDefault="0011591F" w:rsidP="001E7B1A">
            <w:pPr>
              <w:pStyle w:val="TableText"/>
            </w:pPr>
          </w:p>
        </w:tc>
        <w:tc>
          <w:tcPr>
            <w:tcW w:w="2566" w:type="pct"/>
          </w:tcPr>
          <w:p w14:paraId="5D94DE55" w14:textId="77777777" w:rsidR="0011591F" w:rsidRPr="00544DFB" w:rsidRDefault="0011591F" w:rsidP="001E7B1A">
            <w:pPr>
              <w:pStyle w:val="TableText"/>
            </w:pPr>
            <w:r w:rsidRPr="00544DFB">
              <w:t>Attachment 2:  Offeror References</w:t>
            </w:r>
          </w:p>
        </w:tc>
        <w:tc>
          <w:tcPr>
            <w:tcW w:w="1199" w:type="pct"/>
          </w:tcPr>
          <w:p w14:paraId="332238E6" w14:textId="77777777" w:rsidR="0011591F" w:rsidRPr="00544DFB" w:rsidRDefault="0011591F" w:rsidP="001E7B1A">
            <w:pPr>
              <w:pStyle w:val="TableText"/>
            </w:pPr>
            <w:r w:rsidRPr="00544DFB">
              <w:t>“Appendix A, Section 5.2”</w:t>
            </w:r>
          </w:p>
        </w:tc>
      </w:tr>
      <w:tr w:rsidR="0011591F" w:rsidRPr="00544DFB" w14:paraId="6955F71E" w14:textId="77777777" w:rsidTr="001E7B1A">
        <w:tc>
          <w:tcPr>
            <w:tcW w:w="1235" w:type="pct"/>
          </w:tcPr>
          <w:p w14:paraId="2FCAF8EC" w14:textId="77777777" w:rsidR="0011591F" w:rsidRPr="00275EF5" w:rsidRDefault="0011591F" w:rsidP="001E7B1A">
            <w:pPr>
              <w:pStyle w:val="TableText"/>
            </w:pPr>
          </w:p>
        </w:tc>
        <w:tc>
          <w:tcPr>
            <w:tcW w:w="2566" w:type="pct"/>
          </w:tcPr>
          <w:p w14:paraId="18BC30DB" w14:textId="77777777" w:rsidR="0011591F" w:rsidRPr="00544DFB" w:rsidRDefault="0011591F" w:rsidP="001E7B1A">
            <w:pPr>
              <w:pStyle w:val="TableText"/>
            </w:pPr>
            <w:r w:rsidRPr="00544DFB">
              <w:t>Attachment 3:  Subcontractor References</w:t>
            </w:r>
          </w:p>
        </w:tc>
        <w:tc>
          <w:tcPr>
            <w:tcW w:w="1199" w:type="pct"/>
          </w:tcPr>
          <w:p w14:paraId="06AB011A" w14:textId="77777777" w:rsidR="0011591F" w:rsidRPr="00544DFB" w:rsidRDefault="0011591F" w:rsidP="001E7B1A">
            <w:pPr>
              <w:pStyle w:val="TableText"/>
            </w:pPr>
            <w:r w:rsidRPr="00544DFB">
              <w:t>“Appendix A, Section 5.2”</w:t>
            </w:r>
          </w:p>
        </w:tc>
      </w:tr>
      <w:tr w:rsidR="0011591F" w:rsidRPr="00544DFB" w14:paraId="73017E45" w14:textId="77777777" w:rsidTr="001E7B1A">
        <w:tc>
          <w:tcPr>
            <w:tcW w:w="1235" w:type="pct"/>
          </w:tcPr>
          <w:p w14:paraId="21F62E57" w14:textId="77777777" w:rsidR="0011591F" w:rsidRPr="00275EF5" w:rsidRDefault="0011591F" w:rsidP="001E7B1A">
            <w:pPr>
              <w:pStyle w:val="TableText"/>
              <w:keepNext/>
              <w:keepLines/>
            </w:pPr>
          </w:p>
        </w:tc>
        <w:tc>
          <w:tcPr>
            <w:tcW w:w="2566" w:type="pct"/>
          </w:tcPr>
          <w:p w14:paraId="7C5C7D6B" w14:textId="77777777" w:rsidR="0011591F" w:rsidRPr="00544DFB" w:rsidRDefault="0011591F" w:rsidP="001E7B1A">
            <w:pPr>
              <w:pStyle w:val="TableText"/>
              <w:keepNext/>
              <w:keepLines/>
            </w:pPr>
            <w:r w:rsidRPr="00544DFB">
              <w:t>Attachment 4:  Offeror Staff Resumes</w:t>
            </w:r>
          </w:p>
        </w:tc>
        <w:tc>
          <w:tcPr>
            <w:tcW w:w="1199" w:type="pct"/>
          </w:tcPr>
          <w:p w14:paraId="03446C75" w14:textId="77777777" w:rsidR="0011591F" w:rsidRPr="00544DFB" w:rsidRDefault="0011591F" w:rsidP="001E7B1A">
            <w:pPr>
              <w:pStyle w:val="TableText"/>
              <w:keepNext/>
              <w:keepLines/>
            </w:pPr>
            <w:r w:rsidRPr="00544DFB">
              <w:t>“Appendix A, Section 5.4.5”</w:t>
            </w:r>
          </w:p>
        </w:tc>
      </w:tr>
      <w:tr w:rsidR="0011591F" w:rsidRPr="00544DFB" w14:paraId="7A2B50EF" w14:textId="77777777" w:rsidTr="001E7B1A">
        <w:tc>
          <w:tcPr>
            <w:tcW w:w="1235" w:type="pct"/>
          </w:tcPr>
          <w:p w14:paraId="1B561EFF" w14:textId="77777777" w:rsidR="0011591F" w:rsidRPr="00275EF5" w:rsidRDefault="0011591F" w:rsidP="001E7B1A">
            <w:pPr>
              <w:pStyle w:val="TableText"/>
            </w:pPr>
          </w:p>
        </w:tc>
        <w:tc>
          <w:tcPr>
            <w:tcW w:w="2566" w:type="pct"/>
          </w:tcPr>
          <w:p w14:paraId="51EFE5D7" w14:textId="77777777" w:rsidR="0011591F" w:rsidRPr="00544DFB" w:rsidRDefault="0011591F" w:rsidP="001E7B1A">
            <w:pPr>
              <w:pStyle w:val="TableText"/>
            </w:pPr>
            <w:r w:rsidRPr="00544DFB">
              <w:t>Attachment 5:  Subcontractor Staff References</w:t>
            </w:r>
          </w:p>
        </w:tc>
        <w:tc>
          <w:tcPr>
            <w:tcW w:w="1199" w:type="pct"/>
          </w:tcPr>
          <w:p w14:paraId="7B5154B3" w14:textId="77777777" w:rsidR="0011591F" w:rsidRPr="00544DFB" w:rsidRDefault="0011591F" w:rsidP="001E7B1A">
            <w:pPr>
              <w:pStyle w:val="TableText"/>
            </w:pPr>
            <w:r w:rsidRPr="00544DFB">
              <w:t>“Appendix A, Section 5.4.6”</w:t>
            </w:r>
          </w:p>
        </w:tc>
      </w:tr>
      <w:tr w:rsidR="0011591F" w:rsidRPr="00544DFB" w14:paraId="1F7E31D6" w14:textId="77777777" w:rsidTr="001E7B1A">
        <w:tc>
          <w:tcPr>
            <w:tcW w:w="1235" w:type="pct"/>
          </w:tcPr>
          <w:p w14:paraId="6ACCCF0B" w14:textId="77777777" w:rsidR="0011591F" w:rsidRPr="00275EF5" w:rsidRDefault="0011591F" w:rsidP="001E7B1A">
            <w:pPr>
              <w:pStyle w:val="TableText"/>
            </w:pPr>
          </w:p>
        </w:tc>
        <w:tc>
          <w:tcPr>
            <w:tcW w:w="2566" w:type="pct"/>
          </w:tcPr>
          <w:p w14:paraId="4E2FBA54" w14:textId="77777777" w:rsidR="0011591F" w:rsidRPr="00544DFB" w:rsidRDefault="0011591F" w:rsidP="001E7B1A">
            <w:pPr>
              <w:pStyle w:val="TableText"/>
            </w:pPr>
            <w:r w:rsidRPr="00544DFB">
              <w:t>Attachment 6: Financial Statements Compliance</w:t>
            </w:r>
          </w:p>
        </w:tc>
        <w:tc>
          <w:tcPr>
            <w:tcW w:w="1199" w:type="pct"/>
          </w:tcPr>
          <w:p w14:paraId="180C008F" w14:textId="77777777" w:rsidR="0011591F" w:rsidRPr="00544DFB" w:rsidRDefault="0011591F" w:rsidP="001E7B1A">
            <w:pPr>
              <w:pStyle w:val="TableText"/>
            </w:pPr>
            <w:r w:rsidRPr="00544DFB">
              <w:t>“Appendix A, Section 6.1.1.4”</w:t>
            </w:r>
          </w:p>
        </w:tc>
      </w:tr>
      <w:tr w:rsidR="0011591F" w:rsidRPr="00544DFB" w14:paraId="5D78B17F" w14:textId="77777777" w:rsidTr="001E7B1A">
        <w:tc>
          <w:tcPr>
            <w:tcW w:w="1235" w:type="pct"/>
          </w:tcPr>
          <w:p w14:paraId="474AA7F2" w14:textId="77777777" w:rsidR="0011591F" w:rsidRPr="00275EF5" w:rsidRDefault="0011591F" w:rsidP="001E7B1A">
            <w:pPr>
              <w:pStyle w:val="TableText"/>
            </w:pPr>
          </w:p>
        </w:tc>
        <w:tc>
          <w:tcPr>
            <w:tcW w:w="2566" w:type="pct"/>
          </w:tcPr>
          <w:p w14:paraId="1619DA84" w14:textId="77777777" w:rsidR="0011591F" w:rsidRPr="00544DFB" w:rsidRDefault="0011591F" w:rsidP="001E7B1A">
            <w:pPr>
              <w:pStyle w:val="TableText"/>
            </w:pPr>
            <w:r w:rsidRPr="00544DFB">
              <w:t>Attachment 7</w:t>
            </w:r>
            <w:r>
              <w:t>-1:</w:t>
            </w:r>
            <w:r w:rsidRPr="00544DFB">
              <w:t xml:space="preserve"> Payroll and Time &amp; Attendance Requirements</w:t>
            </w:r>
          </w:p>
        </w:tc>
        <w:tc>
          <w:tcPr>
            <w:tcW w:w="1199" w:type="pct"/>
          </w:tcPr>
          <w:p w14:paraId="78E0A722" w14:textId="77777777" w:rsidR="0011591F" w:rsidRPr="00544DFB" w:rsidRDefault="0011591F" w:rsidP="001E7B1A">
            <w:pPr>
              <w:pStyle w:val="TableText"/>
            </w:pPr>
            <w:r w:rsidRPr="00544DFB">
              <w:t>“Appendix A, Section 6.1.2”</w:t>
            </w:r>
          </w:p>
        </w:tc>
      </w:tr>
      <w:tr w:rsidR="0011591F" w:rsidRPr="00544DFB" w14:paraId="588DB7D8" w14:textId="77777777" w:rsidTr="001E7B1A">
        <w:tc>
          <w:tcPr>
            <w:tcW w:w="1235" w:type="pct"/>
          </w:tcPr>
          <w:p w14:paraId="7A3E2F92" w14:textId="77777777" w:rsidR="0011591F" w:rsidRPr="00275EF5" w:rsidRDefault="0011591F" w:rsidP="001E7B1A">
            <w:pPr>
              <w:pStyle w:val="TableText"/>
            </w:pPr>
          </w:p>
        </w:tc>
        <w:tc>
          <w:tcPr>
            <w:tcW w:w="2566" w:type="pct"/>
          </w:tcPr>
          <w:p w14:paraId="3EB3FD75" w14:textId="77777777" w:rsidR="0011591F" w:rsidRPr="00544DFB" w:rsidRDefault="0011591F" w:rsidP="001E7B1A">
            <w:pPr>
              <w:pStyle w:val="TableText"/>
            </w:pPr>
            <w:r>
              <w:t>Attachment 7-2:  Optional Payroll and Time &amp; Attendance Requirements</w:t>
            </w:r>
          </w:p>
        </w:tc>
        <w:tc>
          <w:tcPr>
            <w:tcW w:w="1199" w:type="pct"/>
          </w:tcPr>
          <w:p w14:paraId="1A0F5071" w14:textId="77777777" w:rsidR="0011591F" w:rsidRPr="00544DFB" w:rsidRDefault="0011591F" w:rsidP="001E7B1A">
            <w:pPr>
              <w:pStyle w:val="TableText"/>
            </w:pPr>
            <w:r>
              <w:t>“Appendix A, Section 6.1.2”</w:t>
            </w:r>
          </w:p>
        </w:tc>
      </w:tr>
      <w:tr w:rsidR="0011591F" w:rsidRPr="00544DFB" w14:paraId="01D31B1E" w14:textId="77777777" w:rsidTr="001E7B1A">
        <w:tc>
          <w:tcPr>
            <w:tcW w:w="1235" w:type="pct"/>
          </w:tcPr>
          <w:p w14:paraId="4FD2CD88" w14:textId="77777777" w:rsidR="0011591F" w:rsidRPr="00275EF5" w:rsidRDefault="0011591F" w:rsidP="001E7B1A">
            <w:pPr>
              <w:pStyle w:val="TableText"/>
            </w:pPr>
          </w:p>
        </w:tc>
        <w:tc>
          <w:tcPr>
            <w:tcW w:w="2566" w:type="pct"/>
          </w:tcPr>
          <w:p w14:paraId="6523C21B" w14:textId="77777777" w:rsidR="0011591F" w:rsidRPr="00544DFB" w:rsidRDefault="0011591F" w:rsidP="001E7B1A">
            <w:pPr>
              <w:pStyle w:val="TableText"/>
            </w:pPr>
            <w:r w:rsidRPr="00544DFB">
              <w:t>Attachment 8: Responses to Technical Requirements</w:t>
            </w:r>
          </w:p>
        </w:tc>
        <w:tc>
          <w:tcPr>
            <w:tcW w:w="1199" w:type="pct"/>
          </w:tcPr>
          <w:p w14:paraId="27DA6EA3" w14:textId="77777777" w:rsidR="0011591F" w:rsidRPr="00544DFB" w:rsidRDefault="0011591F" w:rsidP="001E7B1A">
            <w:pPr>
              <w:pStyle w:val="TableText"/>
            </w:pPr>
            <w:r w:rsidRPr="00544DFB">
              <w:t>“Appendix A, Section 6.2.2”</w:t>
            </w:r>
          </w:p>
        </w:tc>
      </w:tr>
      <w:tr w:rsidR="0011591F" w:rsidRPr="00544DFB" w14:paraId="5CEF2745" w14:textId="77777777" w:rsidTr="001E7B1A">
        <w:tc>
          <w:tcPr>
            <w:tcW w:w="1235" w:type="pct"/>
          </w:tcPr>
          <w:p w14:paraId="1AC3EE58" w14:textId="77777777" w:rsidR="0011591F" w:rsidRPr="00275EF5" w:rsidRDefault="0011591F" w:rsidP="001E7B1A">
            <w:pPr>
              <w:pStyle w:val="TableText"/>
            </w:pPr>
          </w:p>
        </w:tc>
        <w:tc>
          <w:tcPr>
            <w:tcW w:w="2566" w:type="pct"/>
          </w:tcPr>
          <w:p w14:paraId="699B7265" w14:textId="77777777" w:rsidR="0011591F" w:rsidRPr="00544DFB" w:rsidRDefault="0011591F" w:rsidP="001E7B1A">
            <w:pPr>
              <w:pStyle w:val="TableText"/>
            </w:pPr>
            <w:r w:rsidRPr="00544DFB">
              <w:t xml:space="preserve">Attachment 9: Responses to </w:t>
            </w:r>
            <w:r>
              <w:t>Implementation</w:t>
            </w:r>
            <w:r w:rsidRPr="00544DFB">
              <w:t xml:space="preserve"> Services Requirements</w:t>
            </w:r>
          </w:p>
        </w:tc>
        <w:tc>
          <w:tcPr>
            <w:tcW w:w="1199" w:type="pct"/>
          </w:tcPr>
          <w:p w14:paraId="0B808807" w14:textId="77777777" w:rsidR="0011591F" w:rsidRPr="00544DFB" w:rsidRDefault="0011591F" w:rsidP="001E7B1A">
            <w:pPr>
              <w:pStyle w:val="TableText"/>
            </w:pPr>
            <w:r w:rsidRPr="00544DFB">
              <w:t>“Appendix A, Section 6.3.2”</w:t>
            </w:r>
          </w:p>
        </w:tc>
      </w:tr>
      <w:tr w:rsidR="0011591F" w:rsidRPr="00544DFB" w14:paraId="71859416" w14:textId="77777777" w:rsidTr="001E7B1A">
        <w:tc>
          <w:tcPr>
            <w:tcW w:w="1235" w:type="pct"/>
          </w:tcPr>
          <w:p w14:paraId="5DC25AC8" w14:textId="77777777" w:rsidR="0011591F" w:rsidRPr="00275EF5" w:rsidRDefault="0011591F" w:rsidP="001E7B1A">
            <w:pPr>
              <w:pStyle w:val="TableText"/>
            </w:pPr>
          </w:p>
        </w:tc>
        <w:tc>
          <w:tcPr>
            <w:tcW w:w="2566" w:type="pct"/>
          </w:tcPr>
          <w:p w14:paraId="042186E6" w14:textId="77777777" w:rsidR="0011591F" w:rsidRPr="00544DFB" w:rsidRDefault="0011591F" w:rsidP="001E7B1A">
            <w:pPr>
              <w:pStyle w:val="TableText"/>
            </w:pPr>
            <w:r w:rsidRPr="00544DFB">
              <w:t>Attachment 10-1: Detailed Work Plan</w:t>
            </w:r>
          </w:p>
        </w:tc>
        <w:tc>
          <w:tcPr>
            <w:tcW w:w="1199" w:type="pct"/>
          </w:tcPr>
          <w:p w14:paraId="1540C9AC" w14:textId="77777777" w:rsidR="0011591F" w:rsidRPr="00544DFB" w:rsidRDefault="0011591F" w:rsidP="001E7B1A">
            <w:pPr>
              <w:pStyle w:val="TableText"/>
            </w:pPr>
            <w:r w:rsidRPr="00544DFB">
              <w:t>“Appendix A, Section 6.3.1.1”</w:t>
            </w:r>
          </w:p>
        </w:tc>
      </w:tr>
      <w:tr w:rsidR="0011591F" w:rsidRPr="00544DFB" w14:paraId="3B532D97" w14:textId="77777777" w:rsidTr="001E7B1A">
        <w:tc>
          <w:tcPr>
            <w:tcW w:w="1235" w:type="pct"/>
          </w:tcPr>
          <w:p w14:paraId="2C8F1092" w14:textId="77777777" w:rsidR="0011591F" w:rsidRPr="00275EF5" w:rsidRDefault="0011591F" w:rsidP="001E7B1A">
            <w:pPr>
              <w:pStyle w:val="TableText"/>
            </w:pPr>
          </w:p>
        </w:tc>
        <w:tc>
          <w:tcPr>
            <w:tcW w:w="2566" w:type="pct"/>
          </w:tcPr>
          <w:p w14:paraId="077B7F31" w14:textId="77777777" w:rsidR="0011591F" w:rsidRPr="00544DFB" w:rsidRDefault="0011591F" w:rsidP="001E7B1A">
            <w:pPr>
              <w:pStyle w:val="TableText"/>
            </w:pPr>
            <w:r w:rsidRPr="00544DFB">
              <w:t>Attachment 10-2: Deployment Plan</w:t>
            </w:r>
          </w:p>
        </w:tc>
        <w:tc>
          <w:tcPr>
            <w:tcW w:w="1199" w:type="pct"/>
          </w:tcPr>
          <w:p w14:paraId="27CB3F96" w14:textId="77777777" w:rsidR="0011591F" w:rsidRPr="00544DFB" w:rsidRDefault="0011591F" w:rsidP="001E7B1A">
            <w:pPr>
              <w:pStyle w:val="TableText"/>
            </w:pPr>
            <w:r w:rsidRPr="00544DFB">
              <w:t>“Appendix A, Section 6.4.1.2”</w:t>
            </w:r>
          </w:p>
        </w:tc>
      </w:tr>
      <w:tr w:rsidR="0011591F" w:rsidRPr="00544DFB" w14:paraId="39FA5B96" w14:textId="77777777" w:rsidTr="001E7B1A">
        <w:tc>
          <w:tcPr>
            <w:tcW w:w="1235" w:type="pct"/>
          </w:tcPr>
          <w:p w14:paraId="0108DA5E" w14:textId="77777777" w:rsidR="0011591F" w:rsidRPr="00275EF5" w:rsidRDefault="0011591F" w:rsidP="001E7B1A">
            <w:pPr>
              <w:pStyle w:val="TableText"/>
            </w:pPr>
          </w:p>
        </w:tc>
        <w:tc>
          <w:tcPr>
            <w:tcW w:w="2566" w:type="pct"/>
          </w:tcPr>
          <w:p w14:paraId="4BADF9D3" w14:textId="77777777" w:rsidR="0011591F" w:rsidRPr="00544DFB" w:rsidRDefault="0011591F" w:rsidP="001E7B1A">
            <w:pPr>
              <w:pStyle w:val="TableText"/>
            </w:pPr>
            <w:r w:rsidRPr="00544DFB">
              <w:t>Attachment 10-3: Data Conversion Plan</w:t>
            </w:r>
          </w:p>
        </w:tc>
        <w:tc>
          <w:tcPr>
            <w:tcW w:w="1199" w:type="pct"/>
          </w:tcPr>
          <w:p w14:paraId="6C55FDE6" w14:textId="77777777" w:rsidR="0011591F" w:rsidRPr="00544DFB" w:rsidRDefault="0011591F" w:rsidP="001E7B1A">
            <w:pPr>
              <w:pStyle w:val="TableText"/>
            </w:pPr>
            <w:r w:rsidRPr="00544DFB">
              <w:t>“Appendix A, Section 6.4.1.2”</w:t>
            </w:r>
          </w:p>
        </w:tc>
      </w:tr>
      <w:tr w:rsidR="0011591F" w:rsidRPr="00544DFB" w14:paraId="1929EF1A" w14:textId="77777777" w:rsidTr="001E7B1A">
        <w:tc>
          <w:tcPr>
            <w:tcW w:w="1235" w:type="pct"/>
          </w:tcPr>
          <w:p w14:paraId="54986D39" w14:textId="77777777" w:rsidR="0011591F" w:rsidRPr="00275EF5" w:rsidRDefault="0011591F" w:rsidP="001E7B1A">
            <w:pPr>
              <w:pStyle w:val="TableText"/>
            </w:pPr>
          </w:p>
        </w:tc>
        <w:tc>
          <w:tcPr>
            <w:tcW w:w="2566" w:type="pct"/>
          </w:tcPr>
          <w:p w14:paraId="76A2F47A" w14:textId="77777777" w:rsidR="0011591F" w:rsidRPr="00544DFB" w:rsidRDefault="0011591F" w:rsidP="001E7B1A">
            <w:pPr>
              <w:pStyle w:val="TableText"/>
            </w:pPr>
            <w:r w:rsidRPr="00544DFB">
              <w:t>Attachment 10-4: Master Test Plan</w:t>
            </w:r>
          </w:p>
        </w:tc>
        <w:tc>
          <w:tcPr>
            <w:tcW w:w="1199" w:type="pct"/>
          </w:tcPr>
          <w:p w14:paraId="6489E52E" w14:textId="77777777" w:rsidR="0011591F" w:rsidRPr="00544DFB" w:rsidRDefault="0011591F" w:rsidP="001E7B1A">
            <w:pPr>
              <w:pStyle w:val="TableText"/>
            </w:pPr>
            <w:r w:rsidRPr="00544DFB">
              <w:t>“Appendix A, Section 6.4.1.2”</w:t>
            </w:r>
          </w:p>
        </w:tc>
      </w:tr>
      <w:tr w:rsidR="0011591F" w:rsidRPr="00544DFB" w14:paraId="53506F8B" w14:textId="77777777" w:rsidTr="001E7B1A">
        <w:tc>
          <w:tcPr>
            <w:tcW w:w="1235" w:type="pct"/>
          </w:tcPr>
          <w:p w14:paraId="78C686AB" w14:textId="77777777" w:rsidR="0011591F" w:rsidRPr="00275EF5" w:rsidRDefault="0011591F" w:rsidP="001E7B1A">
            <w:pPr>
              <w:pStyle w:val="TableText"/>
            </w:pPr>
          </w:p>
        </w:tc>
        <w:tc>
          <w:tcPr>
            <w:tcW w:w="2566" w:type="pct"/>
          </w:tcPr>
          <w:p w14:paraId="7329403C" w14:textId="77777777" w:rsidR="0011591F" w:rsidRPr="00544DFB" w:rsidRDefault="0011591F" w:rsidP="001E7B1A">
            <w:pPr>
              <w:pStyle w:val="TableText"/>
            </w:pPr>
            <w:r w:rsidRPr="00544DFB">
              <w:t>Attachment 10-5: Training Plan</w:t>
            </w:r>
          </w:p>
        </w:tc>
        <w:tc>
          <w:tcPr>
            <w:tcW w:w="1199" w:type="pct"/>
          </w:tcPr>
          <w:p w14:paraId="10923037" w14:textId="77777777" w:rsidR="0011591F" w:rsidRPr="00544DFB" w:rsidRDefault="0011591F" w:rsidP="001E7B1A">
            <w:pPr>
              <w:pStyle w:val="TableText"/>
            </w:pPr>
            <w:r w:rsidRPr="00544DFB">
              <w:t>“Appendix A, Section6.4.1.2”</w:t>
            </w:r>
          </w:p>
        </w:tc>
      </w:tr>
      <w:tr w:rsidR="0011591F" w:rsidRPr="00544DFB" w14:paraId="3B681B97" w14:textId="77777777" w:rsidTr="001E7B1A">
        <w:tc>
          <w:tcPr>
            <w:tcW w:w="1235" w:type="pct"/>
          </w:tcPr>
          <w:p w14:paraId="4FD3FEDD" w14:textId="77777777" w:rsidR="0011591F" w:rsidRPr="00275EF5" w:rsidRDefault="0011591F" w:rsidP="001E7B1A">
            <w:pPr>
              <w:pStyle w:val="TableText"/>
            </w:pPr>
          </w:p>
        </w:tc>
        <w:tc>
          <w:tcPr>
            <w:tcW w:w="2566" w:type="pct"/>
          </w:tcPr>
          <w:p w14:paraId="12E5362F" w14:textId="77777777" w:rsidR="0011591F" w:rsidRPr="00544DFB" w:rsidRDefault="0011591F" w:rsidP="001E7B1A">
            <w:pPr>
              <w:pStyle w:val="TableText"/>
            </w:pPr>
            <w:r w:rsidRPr="00544DFB">
              <w:t>Attachment 10-6: Organizational Change Management Plan</w:t>
            </w:r>
          </w:p>
        </w:tc>
        <w:tc>
          <w:tcPr>
            <w:tcW w:w="1199" w:type="pct"/>
          </w:tcPr>
          <w:p w14:paraId="7E5C7100" w14:textId="77777777" w:rsidR="0011591F" w:rsidRPr="00544DFB" w:rsidRDefault="0011591F" w:rsidP="001E7B1A">
            <w:pPr>
              <w:pStyle w:val="TableText"/>
            </w:pPr>
            <w:r w:rsidRPr="00544DFB">
              <w:t>“Appendix A, Section 6.4.1.2”</w:t>
            </w:r>
          </w:p>
        </w:tc>
      </w:tr>
      <w:tr w:rsidR="0011591F" w:rsidRPr="00544DFB" w14:paraId="1A04D934" w14:textId="77777777" w:rsidTr="001E7B1A">
        <w:tc>
          <w:tcPr>
            <w:tcW w:w="1235" w:type="pct"/>
          </w:tcPr>
          <w:p w14:paraId="23F73CCF" w14:textId="77777777" w:rsidR="0011591F" w:rsidRPr="00275EF5" w:rsidRDefault="0011591F" w:rsidP="001E7B1A">
            <w:pPr>
              <w:pStyle w:val="TableText"/>
            </w:pPr>
          </w:p>
        </w:tc>
        <w:tc>
          <w:tcPr>
            <w:tcW w:w="2566" w:type="pct"/>
          </w:tcPr>
          <w:p w14:paraId="5EE49994" w14:textId="77777777" w:rsidR="0011591F" w:rsidRPr="00544DFB" w:rsidRDefault="0011591F" w:rsidP="001E7B1A">
            <w:pPr>
              <w:pStyle w:val="TableText"/>
            </w:pPr>
            <w:r w:rsidRPr="00544DFB">
              <w:t>Attachment 11: Responses to Ongoing Services Requirements</w:t>
            </w:r>
          </w:p>
        </w:tc>
        <w:tc>
          <w:tcPr>
            <w:tcW w:w="1199" w:type="pct"/>
          </w:tcPr>
          <w:p w14:paraId="02E4AE71" w14:textId="77777777" w:rsidR="0011591F" w:rsidRPr="00544DFB" w:rsidRDefault="0011591F" w:rsidP="001E7B1A">
            <w:pPr>
              <w:pStyle w:val="TableText"/>
            </w:pPr>
            <w:r w:rsidRPr="00544DFB">
              <w:t>“Appendix A, Section 6.</w:t>
            </w:r>
            <w:r>
              <w:t>4.2</w:t>
            </w:r>
            <w:r w:rsidRPr="00544DFB">
              <w:t>”</w:t>
            </w:r>
          </w:p>
        </w:tc>
      </w:tr>
      <w:tr w:rsidR="0011591F" w:rsidRPr="00544DFB" w14:paraId="47DFF4AB" w14:textId="77777777" w:rsidTr="001E7B1A">
        <w:tc>
          <w:tcPr>
            <w:tcW w:w="1235" w:type="pct"/>
          </w:tcPr>
          <w:p w14:paraId="470D638E" w14:textId="77777777" w:rsidR="0011591F" w:rsidRPr="00275EF5" w:rsidRDefault="0011591F" w:rsidP="001E7B1A">
            <w:pPr>
              <w:pStyle w:val="TableText"/>
            </w:pPr>
          </w:p>
        </w:tc>
        <w:tc>
          <w:tcPr>
            <w:tcW w:w="2566" w:type="pct"/>
          </w:tcPr>
          <w:p w14:paraId="67B109E3" w14:textId="77777777" w:rsidR="0011591F" w:rsidRPr="00544DFB" w:rsidRDefault="0011591F" w:rsidP="001E7B1A">
            <w:pPr>
              <w:pStyle w:val="TableText"/>
            </w:pPr>
            <w:r w:rsidRPr="00544DFB">
              <w:t>Attachment 12: Responses to Service Level Agreement Requirements</w:t>
            </w:r>
          </w:p>
        </w:tc>
        <w:tc>
          <w:tcPr>
            <w:tcW w:w="1199" w:type="pct"/>
          </w:tcPr>
          <w:p w14:paraId="0DD5385D" w14:textId="77777777" w:rsidR="0011591F" w:rsidRPr="00544DFB" w:rsidRDefault="0011591F" w:rsidP="001E7B1A">
            <w:pPr>
              <w:pStyle w:val="TableText"/>
            </w:pPr>
            <w:r w:rsidRPr="00544DFB">
              <w:t>“Appendix A, Section 6.5.1”</w:t>
            </w:r>
          </w:p>
        </w:tc>
      </w:tr>
      <w:tr w:rsidR="0011591F" w:rsidRPr="00544DFB" w14:paraId="76E13CDE" w14:textId="77777777" w:rsidTr="001E7B1A">
        <w:tc>
          <w:tcPr>
            <w:tcW w:w="1235" w:type="pct"/>
          </w:tcPr>
          <w:p w14:paraId="75BA1664" w14:textId="77777777" w:rsidR="0011591F" w:rsidRPr="00275EF5" w:rsidRDefault="0011591F" w:rsidP="001E7B1A">
            <w:pPr>
              <w:pStyle w:val="TableText"/>
            </w:pPr>
          </w:p>
        </w:tc>
        <w:tc>
          <w:tcPr>
            <w:tcW w:w="2566" w:type="pct"/>
          </w:tcPr>
          <w:p w14:paraId="7EF9E519" w14:textId="77777777" w:rsidR="0011591F" w:rsidRPr="00544DFB" w:rsidRDefault="0011591F" w:rsidP="001E7B1A">
            <w:pPr>
              <w:pStyle w:val="TableText"/>
            </w:pPr>
            <w:r w:rsidRPr="00544DFB">
              <w:t>Attachment 13: Cost Proposal</w:t>
            </w:r>
          </w:p>
        </w:tc>
        <w:tc>
          <w:tcPr>
            <w:tcW w:w="1199" w:type="pct"/>
          </w:tcPr>
          <w:p w14:paraId="53D6EA24" w14:textId="77777777" w:rsidR="0011591F" w:rsidRPr="00544DFB" w:rsidRDefault="0011591F" w:rsidP="001E7B1A">
            <w:pPr>
              <w:pStyle w:val="TableText"/>
            </w:pPr>
            <w:r w:rsidRPr="00544DFB">
              <w:t>“Appendix A, Section 9.0”</w:t>
            </w:r>
          </w:p>
        </w:tc>
      </w:tr>
      <w:tr w:rsidR="0011591F" w:rsidRPr="00275EF5" w14:paraId="044B6DA2" w14:textId="77777777" w:rsidTr="001E7B1A">
        <w:tc>
          <w:tcPr>
            <w:tcW w:w="1235" w:type="pct"/>
          </w:tcPr>
          <w:p w14:paraId="39E91007" w14:textId="77777777" w:rsidR="0011591F" w:rsidRPr="00275EF5" w:rsidRDefault="0011591F" w:rsidP="001E7B1A">
            <w:pPr>
              <w:pStyle w:val="TableText"/>
            </w:pPr>
          </w:p>
        </w:tc>
        <w:tc>
          <w:tcPr>
            <w:tcW w:w="2566" w:type="pct"/>
          </w:tcPr>
          <w:p w14:paraId="3D18AE4A" w14:textId="77777777" w:rsidR="0011591F" w:rsidRPr="00544DFB" w:rsidRDefault="0011591F" w:rsidP="001E7B1A">
            <w:pPr>
              <w:pStyle w:val="TableText"/>
            </w:pPr>
            <w:r>
              <w:t>Attachment 14:  RFP Exceptions</w:t>
            </w:r>
          </w:p>
        </w:tc>
        <w:tc>
          <w:tcPr>
            <w:tcW w:w="1199" w:type="pct"/>
          </w:tcPr>
          <w:p w14:paraId="76E32D3D" w14:textId="77777777" w:rsidR="0011591F" w:rsidRPr="00544DFB" w:rsidRDefault="0011591F" w:rsidP="001E7B1A">
            <w:pPr>
              <w:pStyle w:val="TableText"/>
            </w:pPr>
            <w:r>
              <w:t>“Appendix A, Section 1.0”</w:t>
            </w:r>
          </w:p>
        </w:tc>
      </w:tr>
      <w:tr w:rsidR="0011591F" w:rsidRPr="00275EF5" w14:paraId="26E1B757" w14:textId="77777777" w:rsidTr="001E7B1A">
        <w:tc>
          <w:tcPr>
            <w:tcW w:w="1235" w:type="pct"/>
          </w:tcPr>
          <w:p w14:paraId="5CB985B0" w14:textId="77777777" w:rsidR="0011591F" w:rsidRPr="00275EF5" w:rsidRDefault="0011591F" w:rsidP="001E7B1A">
            <w:pPr>
              <w:pStyle w:val="TableText"/>
            </w:pPr>
          </w:p>
        </w:tc>
        <w:tc>
          <w:tcPr>
            <w:tcW w:w="2566" w:type="pct"/>
          </w:tcPr>
          <w:p w14:paraId="544AA6B9" w14:textId="77777777" w:rsidR="0011591F" w:rsidRPr="00544DFB" w:rsidRDefault="0011591F" w:rsidP="001E7B1A">
            <w:pPr>
              <w:pStyle w:val="TableText"/>
            </w:pPr>
            <w:r w:rsidRPr="00544DFB">
              <w:t xml:space="preserve">Attachment </w:t>
            </w:r>
            <w:r>
              <w:t xml:space="preserve">15 - 21 </w:t>
            </w:r>
            <w:r w:rsidRPr="00544DFB">
              <w:t>as assigned by Offeror</w:t>
            </w:r>
          </w:p>
        </w:tc>
        <w:tc>
          <w:tcPr>
            <w:tcW w:w="1199" w:type="pct"/>
          </w:tcPr>
          <w:p w14:paraId="4EEAF5BA" w14:textId="77777777" w:rsidR="0011591F" w:rsidRPr="00544DFB" w:rsidRDefault="0011591F" w:rsidP="001E7B1A">
            <w:pPr>
              <w:pStyle w:val="TableText"/>
            </w:pPr>
            <w:r w:rsidRPr="00544DFB">
              <w:t>“Appendix A, Section 10.0”</w:t>
            </w:r>
          </w:p>
        </w:tc>
      </w:tr>
    </w:tbl>
    <w:p w14:paraId="7A1D1FA0" w14:textId="6515B3F5" w:rsidR="002679D4" w:rsidRDefault="002679D4" w:rsidP="002679D4">
      <w:pPr>
        <w:pStyle w:val="ListParagraph"/>
      </w:pPr>
    </w:p>
    <w:p w14:paraId="7365BCF0" w14:textId="108EE516" w:rsidR="0011591F" w:rsidRDefault="0011591F" w:rsidP="002679D4">
      <w:pPr>
        <w:pStyle w:val="ListParagraph"/>
      </w:pPr>
      <w:r>
        <w:t>Should Read</w:t>
      </w:r>
    </w:p>
    <w:tbl>
      <w:tblPr>
        <w:tblStyle w:val="TableGrid"/>
        <w:tblW w:w="4883" w:type="pct"/>
        <w:tblInd w:w="108" w:type="dxa"/>
        <w:tblLook w:val="01E0" w:firstRow="1" w:lastRow="1" w:firstColumn="1" w:lastColumn="1" w:noHBand="0" w:noVBand="0"/>
      </w:tblPr>
      <w:tblGrid>
        <w:gridCol w:w="2255"/>
        <w:gridCol w:w="4686"/>
        <w:gridCol w:w="2190"/>
      </w:tblGrid>
      <w:tr w:rsidR="0011591F" w:rsidRPr="00275EF5" w14:paraId="668517AA" w14:textId="77777777" w:rsidTr="001E7B1A">
        <w:trPr>
          <w:cantSplit/>
          <w:tblHeader/>
        </w:trPr>
        <w:tc>
          <w:tcPr>
            <w:tcW w:w="1235" w:type="pct"/>
            <w:shd w:val="clear" w:color="auto" w:fill="D9D9D9" w:themeFill="background1" w:themeFillShade="D9"/>
          </w:tcPr>
          <w:p w14:paraId="2AE13385" w14:textId="77777777" w:rsidR="0011591F" w:rsidRPr="00275EF5" w:rsidRDefault="0011591F" w:rsidP="001E7B1A">
            <w:pPr>
              <w:pStyle w:val="TableHeading"/>
            </w:pPr>
            <w:r>
              <w:t>Offer</w:t>
            </w:r>
            <w:r w:rsidRPr="00275EF5">
              <w:t xml:space="preserve"> P</w:t>
            </w:r>
            <w:bookmarkStart w:id="0" w:name="Title_Offer_Checklist"/>
            <w:bookmarkEnd w:id="0"/>
            <w:r w:rsidRPr="00275EF5">
              <w:t>ages (to be completed by Offeror)</w:t>
            </w:r>
          </w:p>
        </w:tc>
        <w:tc>
          <w:tcPr>
            <w:tcW w:w="2566" w:type="pct"/>
            <w:shd w:val="clear" w:color="auto" w:fill="D9D9D9" w:themeFill="background1" w:themeFillShade="D9"/>
          </w:tcPr>
          <w:p w14:paraId="1C82499E" w14:textId="77777777" w:rsidR="0011591F" w:rsidRPr="00275EF5" w:rsidRDefault="0011591F" w:rsidP="001E7B1A">
            <w:pPr>
              <w:pStyle w:val="TableHeading"/>
            </w:pPr>
            <w:r w:rsidRPr="00275EF5">
              <w:t>Section/Attachment</w:t>
            </w:r>
          </w:p>
        </w:tc>
        <w:tc>
          <w:tcPr>
            <w:tcW w:w="1199" w:type="pct"/>
            <w:shd w:val="clear" w:color="auto" w:fill="D9D9D9" w:themeFill="background1" w:themeFillShade="D9"/>
          </w:tcPr>
          <w:p w14:paraId="4D4EE3C7" w14:textId="77777777" w:rsidR="0011591F" w:rsidRPr="00275EF5" w:rsidRDefault="0011591F" w:rsidP="001E7B1A">
            <w:pPr>
              <w:pStyle w:val="TableHeading"/>
            </w:pPr>
            <w:r w:rsidRPr="00275EF5">
              <w:t>RFP Reference</w:t>
            </w:r>
          </w:p>
        </w:tc>
      </w:tr>
      <w:tr w:rsidR="0011591F" w:rsidRPr="00275EF5" w14:paraId="1347F401" w14:textId="77777777" w:rsidTr="001E7B1A">
        <w:trPr>
          <w:cantSplit/>
          <w:tblHeader/>
        </w:trPr>
        <w:tc>
          <w:tcPr>
            <w:tcW w:w="1235" w:type="pct"/>
            <w:shd w:val="clear" w:color="auto" w:fill="D9D9D9" w:themeFill="background1" w:themeFillShade="D9"/>
          </w:tcPr>
          <w:p w14:paraId="1AE9D4D0" w14:textId="77777777" w:rsidR="0011591F" w:rsidRDefault="0011591F" w:rsidP="001E7B1A">
            <w:pPr>
              <w:pStyle w:val="TableHeading"/>
            </w:pPr>
          </w:p>
        </w:tc>
        <w:tc>
          <w:tcPr>
            <w:tcW w:w="2566" w:type="pct"/>
            <w:shd w:val="clear" w:color="auto" w:fill="D9D9D9" w:themeFill="background1" w:themeFillShade="D9"/>
          </w:tcPr>
          <w:p w14:paraId="1795F34D" w14:textId="77777777" w:rsidR="0011591F" w:rsidRPr="00275EF5" w:rsidRDefault="0011591F" w:rsidP="001E7B1A">
            <w:pPr>
              <w:pStyle w:val="TableHeading"/>
            </w:pPr>
          </w:p>
        </w:tc>
        <w:tc>
          <w:tcPr>
            <w:tcW w:w="1199" w:type="pct"/>
            <w:shd w:val="clear" w:color="auto" w:fill="D9D9D9" w:themeFill="background1" w:themeFillShade="D9"/>
          </w:tcPr>
          <w:p w14:paraId="6EA38C3D" w14:textId="77777777" w:rsidR="0011591F" w:rsidRPr="00275EF5" w:rsidRDefault="0011591F" w:rsidP="001E7B1A">
            <w:pPr>
              <w:pStyle w:val="TableHeading"/>
            </w:pPr>
          </w:p>
        </w:tc>
      </w:tr>
      <w:tr w:rsidR="0011591F" w:rsidRPr="00544DFB" w14:paraId="094FD626" w14:textId="77777777" w:rsidTr="001E7B1A">
        <w:tc>
          <w:tcPr>
            <w:tcW w:w="1235" w:type="pct"/>
          </w:tcPr>
          <w:p w14:paraId="4A6876F2" w14:textId="77777777" w:rsidR="0011591F" w:rsidRPr="00275EF5" w:rsidRDefault="0011591F" w:rsidP="001E7B1A">
            <w:pPr>
              <w:pStyle w:val="TableText"/>
            </w:pPr>
          </w:p>
        </w:tc>
        <w:tc>
          <w:tcPr>
            <w:tcW w:w="2566" w:type="pct"/>
          </w:tcPr>
          <w:p w14:paraId="24A7FEAD" w14:textId="77777777" w:rsidR="0011591F" w:rsidRPr="00544DFB" w:rsidRDefault="0011591F" w:rsidP="001E7B1A">
            <w:pPr>
              <w:pStyle w:val="TableText"/>
            </w:pPr>
            <w:r w:rsidRPr="00544DFB">
              <w:t>Section 1.0:  Offer Transmittal Letter</w:t>
            </w:r>
          </w:p>
        </w:tc>
        <w:tc>
          <w:tcPr>
            <w:tcW w:w="1199" w:type="pct"/>
          </w:tcPr>
          <w:p w14:paraId="5BE207BD" w14:textId="77777777" w:rsidR="0011591F" w:rsidRPr="00544DFB" w:rsidRDefault="0011591F" w:rsidP="001E7B1A">
            <w:pPr>
              <w:pStyle w:val="TableText"/>
            </w:pPr>
            <w:r w:rsidRPr="00544DFB">
              <w:t>“Exhibit 1, Section 2.1.1” and “Appendix A, Section 1.0”</w:t>
            </w:r>
          </w:p>
        </w:tc>
      </w:tr>
      <w:tr w:rsidR="0011591F" w:rsidRPr="00544DFB" w14:paraId="1435B41F" w14:textId="77777777" w:rsidTr="001E7B1A">
        <w:tc>
          <w:tcPr>
            <w:tcW w:w="1235" w:type="pct"/>
          </w:tcPr>
          <w:p w14:paraId="56D72647" w14:textId="77777777" w:rsidR="0011591F" w:rsidRPr="00275EF5" w:rsidRDefault="0011591F" w:rsidP="001E7B1A">
            <w:pPr>
              <w:pStyle w:val="TableText"/>
            </w:pPr>
          </w:p>
        </w:tc>
        <w:tc>
          <w:tcPr>
            <w:tcW w:w="2566" w:type="pct"/>
          </w:tcPr>
          <w:p w14:paraId="16E44DA8" w14:textId="77777777" w:rsidR="0011591F" w:rsidRPr="00544DFB" w:rsidRDefault="0011591F" w:rsidP="001E7B1A">
            <w:pPr>
              <w:pStyle w:val="TableText"/>
            </w:pPr>
            <w:r w:rsidRPr="00544DFB">
              <w:t>Section 2.0   Offer Form OF-1</w:t>
            </w:r>
          </w:p>
        </w:tc>
        <w:tc>
          <w:tcPr>
            <w:tcW w:w="1199" w:type="pct"/>
          </w:tcPr>
          <w:p w14:paraId="4F83F408" w14:textId="77777777" w:rsidR="0011591F" w:rsidRPr="00544DFB" w:rsidRDefault="0011591F" w:rsidP="001E7B1A">
            <w:pPr>
              <w:pStyle w:val="TableText"/>
            </w:pPr>
            <w:r w:rsidRPr="00544DFB">
              <w:t>“Exhibit 1, Section 2.1.2” and “Appendix A, Section 2.0”</w:t>
            </w:r>
          </w:p>
        </w:tc>
      </w:tr>
      <w:tr w:rsidR="0011591F" w:rsidRPr="00544DFB" w14:paraId="43F20EFA" w14:textId="77777777" w:rsidTr="001E7B1A">
        <w:tc>
          <w:tcPr>
            <w:tcW w:w="1235" w:type="pct"/>
          </w:tcPr>
          <w:p w14:paraId="6B4BBB3D" w14:textId="77777777" w:rsidR="0011591F" w:rsidRPr="00275EF5" w:rsidRDefault="0011591F" w:rsidP="001E7B1A">
            <w:pPr>
              <w:pStyle w:val="TableText"/>
            </w:pPr>
          </w:p>
        </w:tc>
        <w:tc>
          <w:tcPr>
            <w:tcW w:w="2566" w:type="pct"/>
          </w:tcPr>
          <w:p w14:paraId="535AF2EB" w14:textId="77777777" w:rsidR="0011591F" w:rsidRPr="00544DFB" w:rsidRDefault="0011591F" w:rsidP="001E7B1A">
            <w:pPr>
              <w:pStyle w:val="TableText"/>
            </w:pPr>
            <w:r w:rsidRPr="00544DFB">
              <w:t>Section 3.0:  Executive Summary</w:t>
            </w:r>
          </w:p>
        </w:tc>
        <w:tc>
          <w:tcPr>
            <w:tcW w:w="1199" w:type="pct"/>
          </w:tcPr>
          <w:p w14:paraId="6326009A" w14:textId="77777777" w:rsidR="0011591F" w:rsidRPr="00544DFB" w:rsidRDefault="0011591F" w:rsidP="001E7B1A">
            <w:pPr>
              <w:pStyle w:val="TableText"/>
            </w:pPr>
            <w:r w:rsidRPr="00544DFB">
              <w:t>“Exhibit 1, Section 2.1.3” and “Appendix A, Section 3.0”</w:t>
            </w:r>
          </w:p>
        </w:tc>
      </w:tr>
      <w:tr w:rsidR="0011591F" w:rsidRPr="00544DFB" w14:paraId="5D77FF56" w14:textId="77777777" w:rsidTr="001E7B1A">
        <w:tc>
          <w:tcPr>
            <w:tcW w:w="1235" w:type="pct"/>
          </w:tcPr>
          <w:p w14:paraId="38357067" w14:textId="77777777" w:rsidR="0011591F" w:rsidRPr="00275EF5" w:rsidRDefault="0011591F" w:rsidP="001E7B1A">
            <w:pPr>
              <w:pStyle w:val="TableText"/>
            </w:pPr>
          </w:p>
        </w:tc>
        <w:tc>
          <w:tcPr>
            <w:tcW w:w="2566" w:type="pct"/>
          </w:tcPr>
          <w:p w14:paraId="7525E240" w14:textId="77777777" w:rsidR="0011591F" w:rsidRPr="00544DFB" w:rsidRDefault="0011591F" w:rsidP="001E7B1A">
            <w:pPr>
              <w:pStyle w:val="TableText"/>
            </w:pPr>
            <w:r w:rsidRPr="00544DFB">
              <w:t>Section 4.0:  Administrative Requirements Response</w:t>
            </w:r>
          </w:p>
        </w:tc>
        <w:tc>
          <w:tcPr>
            <w:tcW w:w="1199" w:type="pct"/>
          </w:tcPr>
          <w:p w14:paraId="4965B25A" w14:textId="54F739C2" w:rsidR="0011591F" w:rsidRPr="00544DFB" w:rsidRDefault="0011591F" w:rsidP="001E7B1A">
            <w:pPr>
              <w:pStyle w:val="TableText"/>
            </w:pPr>
            <w:r w:rsidRPr="00544DFB">
              <w:t xml:space="preserve">“Exhibit 1, Section </w:t>
            </w:r>
            <w:r w:rsidRPr="008F3A47">
              <w:rPr>
                <w:highlight w:val="yellow"/>
              </w:rPr>
              <w:t>2.1.5</w:t>
            </w:r>
            <w:r w:rsidRPr="00544DFB">
              <w:t>” and “Appendix A, Section 4.0”</w:t>
            </w:r>
          </w:p>
        </w:tc>
      </w:tr>
      <w:tr w:rsidR="0011591F" w:rsidRPr="00544DFB" w14:paraId="7B1667A4" w14:textId="77777777" w:rsidTr="001E7B1A">
        <w:tc>
          <w:tcPr>
            <w:tcW w:w="1235" w:type="pct"/>
          </w:tcPr>
          <w:p w14:paraId="5F8B5B82" w14:textId="77777777" w:rsidR="0011591F" w:rsidRPr="00275EF5" w:rsidRDefault="0011591F" w:rsidP="001E7B1A">
            <w:pPr>
              <w:pStyle w:val="TableText"/>
            </w:pPr>
          </w:p>
        </w:tc>
        <w:tc>
          <w:tcPr>
            <w:tcW w:w="2566" w:type="pct"/>
          </w:tcPr>
          <w:p w14:paraId="00427F32" w14:textId="77777777" w:rsidR="0011591F" w:rsidRPr="00544DFB" w:rsidRDefault="0011591F" w:rsidP="001E7B1A">
            <w:pPr>
              <w:pStyle w:val="TableText"/>
            </w:pPr>
            <w:r w:rsidRPr="00544DFB">
              <w:t>Section 5.0:  Offeror Qualifications</w:t>
            </w:r>
          </w:p>
        </w:tc>
        <w:tc>
          <w:tcPr>
            <w:tcW w:w="1199" w:type="pct"/>
          </w:tcPr>
          <w:p w14:paraId="12164309" w14:textId="77777777" w:rsidR="0011591F" w:rsidRPr="00544DFB" w:rsidRDefault="0011591F" w:rsidP="001E7B1A">
            <w:pPr>
              <w:pStyle w:val="TableText"/>
            </w:pPr>
            <w:r w:rsidRPr="00544DFB">
              <w:t xml:space="preserve">“Exhibit 1, Section </w:t>
            </w:r>
            <w:r w:rsidRPr="008F3A47">
              <w:rPr>
                <w:highlight w:val="yellow"/>
              </w:rPr>
              <w:t>2.1.6</w:t>
            </w:r>
            <w:r w:rsidRPr="00544DFB">
              <w:t>” and “Appendix A, Section 5.0”</w:t>
            </w:r>
          </w:p>
        </w:tc>
      </w:tr>
      <w:tr w:rsidR="0011591F" w:rsidRPr="00544DFB" w14:paraId="1A0A6D11" w14:textId="77777777" w:rsidTr="001E7B1A">
        <w:tc>
          <w:tcPr>
            <w:tcW w:w="1235" w:type="pct"/>
          </w:tcPr>
          <w:p w14:paraId="2592EFB4" w14:textId="77777777" w:rsidR="0011591F" w:rsidRPr="00275EF5" w:rsidRDefault="0011591F" w:rsidP="001E7B1A">
            <w:pPr>
              <w:pStyle w:val="TableText"/>
            </w:pPr>
          </w:p>
        </w:tc>
        <w:tc>
          <w:tcPr>
            <w:tcW w:w="2566" w:type="pct"/>
          </w:tcPr>
          <w:p w14:paraId="11029274" w14:textId="77777777" w:rsidR="0011591F" w:rsidRPr="00544DFB" w:rsidRDefault="0011591F" w:rsidP="001E7B1A">
            <w:pPr>
              <w:pStyle w:val="TableText"/>
            </w:pPr>
            <w:r w:rsidRPr="00544DFB">
              <w:t>Section 6.0:  Business Solution</w:t>
            </w:r>
          </w:p>
        </w:tc>
        <w:tc>
          <w:tcPr>
            <w:tcW w:w="1199" w:type="pct"/>
          </w:tcPr>
          <w:p w14:paraId="2AB91940" w14:textId="77777777" w:rsidR="0011591F" w:rsidRPr="00544DFB" w:rsidRDefault="0011591F" w:rsidP="001E7B1A">
            <w:pPr>
              <w:pStyle w:val="TableText"/>
            </w:pPr>
            <w:r w:rsidRPr="00544DFB">
              <w:t xml:space="preserve">“Exhibit 1, Section </w:t>
            </w:r>
            <w:r w:rsidRPr="008F3A47">
              <w:rPr>
                <w:highlight w:val="yellow"/>
              </w:rPr>
              <w:t>2.1.7</w:t>
            </w:r>
            <w:r w:rsidRPr="00544DFB">
              <w:t>” and “Appendix A, Section 6.0”</w:t>
            </w:r>
          </w:p>
        </w:tc>
      </w:tr>
      <w:tr w:rsidR="0011591F" w:rsidRPr="00544DFB" w14:paraId="6F660B3A" w14:textId="77777777" w:rsidTr="001E7B1A">
        <w:tc>
          <w:tcPr>
            <w:tcW w:w="1235" w:type="pct"/>
          </w:tcPr>
          <w:p w14:paraId="1D06DD39" w14:textId="77777777" w:rsidR="0011591F" w:rsidRPr="00275EF5" w:rsidRDefault="0011591F" w:rsidP="001E7B1A">
            <w:pPr>
              <w:pStyle w:val="TableText"/>
            </w:pPr>
          </w:p>
        </w:tc>
        <w:tc>
          <w:tcPr>
            <w:tcW w:w="2566" w:type="pct"/>
          </w:tcPr>
          <w:p w14:paraId="2B61A874" w14:textId="77777777" w:rsidR="0011591F" w:rsidRPr="00544DFB" w:rsidRDefault="0011591F" w:rsidP="001E7B1A">
            <w:pPr>
              <w:pStyle w:val="TableText"/>
            </w:pPr>
            <w:r w:rsidRPr="00544DFB">
              <w:t>Section 7.0:  Certification</w:t>
            </w:r>
          </w:p>
        </w:tc>
        <w:tc>
          <w:tcPr>
            <w:tcW w:w="1199" w:type="pct"/>
          </w:tcPr>
          <w:p w14:paraId="5C882E53" w14:textId="77777777" w:rsidR="0011591F" w:rsidRPr="00544DFB" w:rsidRDefault="0011591F" w:rsidP="001E7B1A">
            <w:pPr>
              <w:pStyle w:val="TableText"/>
            </w:pPr>
            <w:r w:rsidRPr="00544DFB">
              <w:t xml:space="preserve">“Exhibit 1, Section </w:t>
            </w:r>
            <w:r w:rsidRPr="008F3A47">
              <w:rPr>
                <w:highlight w:val="yellow"/>
              </w:rPr>
              <w:t>2.1.8</w:t>
            </w:r>
            <w:r w:rsidRPr="00544DFB">
              <w:t>” and “Appendix A, Section 7.0”</w:t>
            </w:r>
          </w:p>
        </w:tc>
      </w:tr>
      <w:tr w:rsidR="0011591F" w:rsidRPr="00544DFB" w14:paraId="4D97B06A" w14:textId="77777777" w:rsidTr="001E7B1A">
        <w:tc>
          <w:tcPr>
            <w:tcW w:w="1235" w:type="pct"/>
          </w:tcPr>
          <w:p w14:paraId="38C9B18C" w14:textId="77777777" w:rsidR="0011591F" w:rsidRPr="00275EF5" w:rsidRDefault="0011591F" w:rsidP="001E7B1A">
            <w:pPr>
              <w:pStyle w:val="TableText"/>
            </w:pPr>
          </w:p>
        </w:tc>
        <w:tc>
          <w:tcPr>
            <w:tcW w:w="2566" w:type="pct"/>
          </w:tcPr>
          <w:p w14:paraId="2CAD1CE8" w14:textId="77777777" w:rsidR="0011591F" w:rsidRPr="00544DFB" w:rsidRDefault="0011591F" w:rsidP="001E7B1A">
            <w:pPr>
              <w:pStyle w:val="TableText"/>
            </w:pPr>
            <w:r w:rsidRPr="00544DFB">
              <w:t>Section 8.0:  Confidential Information</w:t>
            </w:r>
          </w:p>
        </w:tc>
        <w:tc>
          <w:tcPr>
            <w:tcW w:w="1199" w:type="pct"/>
          </w:tcPr>
          <w:p w14:paraId="083AA9FB" w14:textId="77777777" w:rsidR="0011591F" w:rsidRPr="00544DFB" w:rsidRDefault="0011591F" w:rsidP="001E7B1A">
            <w:pPr>
              <w:pStyle w:val="TableText"/>
            </w:pPr>
            <w:r w:rsidRPr="00544DFB">
              <w:t xml:space="preserve">“Exhibit 1, Section </w:t>
            </w:r>
            <w:r w:rsidRPr="008F3A47">
              <w:rPr>
                <w:highlight w:val="yellow"/>
              </w:rPr>
              <w:t>2.1.9</w:t>
            </w:r>
            <w:r w:rsidRPr="00544DFB">
              <w:t>” and “Appendix A, Section 8.0”</w:t>
            </w:r>
          </w:p>
        </w:tc>
      </w:tr>
      <w:tr w:rsidR="0011591F" w:rsidRPr="00544DFB" w14:paraId="14EBB8FE" w14:textId="77777777" w:rsidTr="001E7B1A">
        <w:tc>
          <w:tcPr>
            <w:tcW w:w="1235" w:type="pct"/>
          </w:tcPr>
          <w:p w14:paraId="4F57AF1E" w14:textId="77777777" w:rsidR="0011591F" w:rsidRPr="00275EF5" w:rsidRDefault="0011591F" w:rsidP="001E7B1A">
            <w:pPr>
              <w:pStyle w:val="TableText"/>
            </w:pPr>
          </w:p>
        </w:tc>
        <w:tc>
          <w:tcPr>
            <w:tcW w:w="2566" w:type="pct"/>
          </w:tcPr>
          <w:p w14:paraId="71E5FF37" w14:textId="77777777" w:rsidR="0011591F" w:rsidRPr="00544DFB" w:rsidRDefault="0011591F" w:rsidP="001E7B1A">
            <w:pPr>
              <w:pStyle w:val="TableText"/>
            </w:pPr>
            <w:r w:rsidRPr="00544DFB">
              <w:t>Section 9.0:  Cost</w:t>
            </w:r>
          </w:p>
        </w:tc>
        <w:tc>
          <w:tcPr>
            <w:tcW w:w="1199" w:type="pct"/>
          </w:tcPr>
          <w:p w14:paraId="1F7CE1B6" w14:textId="77777777" w:rsidR="0011591F" w:rsidRPr="00544DFB" w:rsidRDefault="0011591F" w:rsidP="001E7B1A">
            <w:pPr>
              <w:pStyle w:val="TableText"/>
            </w:pPr>
            <w:r w:rsidRPr="00544DFB">
              <w:t xml:space="preserve">“Exhibit 1, Section </w:t>
            </w:r>
            <w:r w:rsidRPr="008F3A47">
              <w:rPr>
                <w:highlight w:val="yellow"/>
              </w:rPr>
              <w:t>2.1.10”</w:t>
            </w:r>
            <w:r w:rsidRPr="00544DFB">
              <w:t xml:space="preserve"> and “Appendix A, Section 9.0”</w:t>
            </w:r>
          </w:p>
        </w:tc>
      </w:tr>
      <w:tr w:rsidR="0011591F" w:rsidRPr="00544DFB" w14:paraId="3E56749A" w14:textId="77777777" w:rsidTr="001E7B1A">
        <w:tc>
          <w:tcPr>
            <w:tcW w:w="1235" w:type="pct"/>
          </w:tcPr>
          <w:p w14:paraId="3224B2C1" w14:textId="77777777" w:rsidR="0011591F" w:rsidRPr="00275EF5" w:rsidRDefault="0011591F" w:rsidP="001E7B1A">
            <w:pPr>
              <w:pStyle w:val="TableText"/>
            </w:pPr>
          </w:p>
        </w:tc>
        <w:tc>
          <w:tcPr>
            <w:tcW w:w="2566" w:type="pct"/>
          </w:tcPr>
          <w:p w14:paraId="44EA5EB8" w14:textId="77777777" w:rsidR="0011591F" w:rsidRPr="00544DFB" w:rsidRDefault="0011591F" w:rsidP="001E7B1A">
            <w:pPr>
              <w:pStyle w:val="TableText"/>
            </w:pPr>
            <w:r w:rsidRPr="00544DFB">
              <w:t>Section 10.0:  Offer Checklist</w:t>
            </w:r>
          </w:p>
        </w:tc>
        <w:tc>
          <w:tcPr>
            <w:tcW w:w="1199" w:type="pct"/>
          </w:tcPr>
          <w:p w14:paraId="6E40930E" w14:textId="77777777" w:rsidR="0011591F" w:rsidRPr="00544DFB" w:rsidRDefault="0011591F" w:rsidP="001E7B1A">
            <w:pPr>
              <w:pStyle w:val="TableText"/>
            </w:pPr>
            <w:r w:rsidRPr="00544DFB">
              <w:t xml:space="preserve">“Exhibit 1, Section </w:t>
            </w:r>
            <w:r w:rsidRPr="008F3A47">
              <w:rPr>
                <w:highlight w:val="yellow"/>
              </w:rPr>
              <w:t>2.1.11</w:t>
            </w:r>
            <w:r w:rsidRPr="00544DFB">
              <w:t>” and “Appendix A, Section 10.0”</w:t>
            </w:r>
          </w:p>
        </w:tc>
      </w:tr>
      <w:tr w:rsidR="0011591F" w:rsidRPr="00544DFB" w14:paraId="6A19E3C0" w14:textId="77777777" w:rsidTr="001E7B1A">
        <w:tc>
          <w:tcPr>
            <w:tcW w:w="1235" w:type="pct"/>
          </w:tcPr>
          <w:p w14:paraId="15C3FCCF" w14:textId="77777777" w:rsidR="0011591F" w:rsidRPr="00275EF5" w:rsidRDefault="0011591F" w:rsidP="001E7B1A">
            <w:pPr>
              <w:pStyle w:val="TableText"/>
            </w:pPr>
          </w:p>
        </w:tc>
        <w:tc>
          <w:tcPr>
            <w:tcW w:w="2566" w:type="pct"/>
          </w:tcPr>
          <w:p w14:paraId="1AC641E8" w14:textId="77777777" w:rsidR="0011591F" w:rsidRPr="00544DFB" w:rsidRDefault="0011591F" w:rsidP="001E7B1A">
            <w:pPr>
              <w:pStyle w:val="TableText"/>
            </w:pPr>
          </w:p>
        </w:tc>
        <w:tc>
          <w:tcPr>
            <w:tcW w:w="1199" w:type="pct"/>
          </w:tcPr>
          <w:p w14:paraId="42DB174E" w14:textId="77777777" w:rsidR="0011591F" w:rsidRPr="00544DFB" w:rsidRDefault="0011591F" w:rsidP="001E7B1A">
            <w:pPr>
              <w:pStyle w:val="TableText"/>
            </w:pPr>
          </w:p>
        </w:tc>
      </w:tr>
      <w:tr w:rsidR="0011591F" w:rsidRPr="00544DFB" w14:paraId="20E3473E" w14:textId="77777777" w:rsidTr="001E7B1A">
        <w:tc>
          <w:tcPr>
            <w:tcW w:w="1235" w:type="pct"/>
          </w:tcPr>
          <w:p w14:paraId="7E432379" w14:textId="77777777" w:rsidR="0011591F" w:rsidRPr="00275EF5" w:rsidRDefault="0011591F" w:rsidP="001E7B1A">
            <w:pPr>
              <w:pStyle w:val="TableText"/>
            </w:pPr>
          </w:p>
        </w:tc>
        <w:tc>
          <w:tcPr>
            <w:tcW w:w="2566" w:type="pct"/>
          </w:tcPr>
          <w:p w14:paraId="70B4DA48" w14:textId="77777777" w:rsidR="0011591F" w:rsidRPr="00544DFB" w:rsidRDefault="0011591F" w:rsidP="001E7B1A">
            <w:pPr>
              <w:pStyle w:val="TableText"/>
            </w:pPr>
          </w:p>
        </w:tc>
        <w:tc>
          <w:tcPr>
            <w:tcW w:w="1199" w:type="pct"/>
          </w:tcPr>
          <w:p w14:paraId="6526E9C6" w14:textId="77777777" w:rsidR="0011591F" w:rsidRPr="00544DFB" w:rsidRDefault="0011591F" w:rsidP="001E7B1A">
            <w:pPr>
              <w:pStyle w:val="TableText"/>
            </w:pPr>
          </w:p>
        </w:tc>
      </w:tr>
      <w:tr w:rsidR="0011591F" w:rsidRPr="00544DFB" w14:paraId="69DF2CBF" w14:textId="77777777" w:rsidTr="001E7B1A">
        <w:tc>
          <w:tcPr>
            <w:tcW w:w="1235" w:type="pct"/>
          </w:tcPr>
          <w:p w14:paraId="4A30E818" w14:textId="77777777" w:rsidR="0011591F" w:rsidRPr="00275EF5" w:rsidRDefault="0011591F" w:rsidP="001E7B1A">
            <w:pPr>
              <w:pStyle w:val="TableText"/>
            </w:pPr>
          </w:p>
        </w:tc>
        <w:tc>
          <w:tcPr>
            <w:tcW w:w="2566" w:type="pct"/>
          </w:tcPr>
          <w:p w14:paraId="5144C100" w14:textId="77777777" w:rsidR="0011591F" w:rsidRPr="00544DFB" w:rsidRDefault="0011591F" w:rsidP="001E7B1A">
            <w:pPr>
              <w:pStyle w:val="TableText"/>
            </w:pPr>
            <w:r w:rsidRPr="00544DFB">
              <w:t>Attachment 1:  Offeror Financials</w:t>
            </w:r>
          </w:p>
        </w:tc>
        <w:tc>
          <w:tcPr>
            <w:tcW w:w="1199" w:type="pct"/>
          </w:tcPr>
          <w:p w14:paraId="55AD067F" w14:textId="77777777" w:rsidR="0011591F" w:rsidRPr="00544DFB" w:rsidRDefault="0011591F" w:rsidP="001E7B1A">
            <w:pPr>
              <w:pStyle w:val="TableText"/>
            </w:pPr>
            <w:r w:rsidRPr="00544DFB">
              <w:t>“Appendix A, Section 1.0”</w:t>
            </w:r>
          </w:p>
        </w:tc>
      </w:tr>
      <w:tr w:rsidR="0011591F" w:rsidRPr="00544DFB" w14:paraId="2C60FD7F" w14:textId="77777777" w:rsidTr="001E7B1A">
        <w:tc>
          <w:tcPr>
            <w:tcW w:w="1235" w:type="pct"/>
          </w:tcPr>
          <w:p w14:paraId="31C489D5" w14:textId="77777777" w:rsidR="0011591F" w:rsidRPr="00275EF5" w:rsidRDefault="0011591F" w:rsidP="001E7B1A">
            <w:pPr>
              <w:pStyle w:val="TableText"/>
            </w:pPr>
          </w:p>
        </w:tc>
        <w:tc>
          <w:tcPr>
            <w:tcW w:w="2566" w:type="pct"/>
          </w:tcPr>
          <w:p w14:paraId="5BE8802D" w14:textId="77777777" w:rsidR="0011591F" w:rsidRPr="00544DFB" w:rsidRDefault="0011591F" w:rsidP="001E7B1A">
            <w:pPr>
              <w:pStyle w:val="TableText"/>
            </w:pPr>
            <w:r w:rsidRPr="00544DFB">
              <w:t>Attachment 2:  Offeror References</w:t>
            </w:r>
          </w:p>
        </w:tc>
        <w:tc>
          <w:tcPr>
            <w:tcW w:w="1199" w:type="pct"/>
          </w:tcPr>
          <w:p w14:paraId="018A2959" w14:textId="77777777" w:rsidR="0011591F" w:rsidRPr="00544DFB" w:rsidRDefault="0011591F" w:rsidP="001E7B1A">
            <w:pPr>
              <w:pStyle w:val="TableText"/>
            </w:pPr>
            <w:r w:rsidRPr="00544DFB">
              <w:t>“Appendix A, Section 5.2”</w:t>
            </w:r>
          </w:p>
        </w:tc>
      </w:tr>
      <w:tr w:rsidR="0011591F" w:rsidRPr="00544DFB" w14:paraId="3749F132" w14:textId="77777777" w:rsidTr="001E7B1A">
        <w:tc>
          <w:tcPr>
            <w:tcW w:w="1235" w:type="pct"/>
          </w:tcPr>
          <w:p w14:paraId="1FE9B387" w14:textId="77777777" w:rsidR="0011591F" w:rsidRPr="00275EF5" w:rsidRDefault="0011591F" w:rsidP="001E7B1A">
            <w:pPr>
              <w:pStyle w:val="TableText"/>
            </w:pPr>
          </w:p>
        </w:tc>
        <w:tc>
          <w:tcPr>
            <w:tcW w:w="2566" w:type="pct"/>
          </w:tcPr>
          <w:p w14:paraId="6398FE79" w14:textId="77777777" w:rsidR="0011591F" w:rsidRPr="00544DFB" w:rsidRDefault="0011591F" w:rsidP="001E7B1A">
            <w:pPr>
              <w:pStyle w:val="TableText"/>
            </w:pPr>
            <w:r w:rsidRPr="00544DFB">
              <w:t>Attachment 3:  Subcontractor References</w:t>
            </w:r>
          </w:p>
        </w:tc>
        <w:tc>
          <w:tcPr>
            <w:tcW w:w="1199" w:type="pct"/>
          </w:tcPr>
          <w:p w14:paraId="7F674188" w14:textId="77777777" w:rsidR="0011591F" w:rsidRPr="00544DFB" w:rsidRDefault="0011591F" w:rsidP="001E7B1A">
            <w:pPr>
              <w:pStyle w:val="TableText"/>
            </w:pPr>
            <w:r w:rsidRPr="00544DFB">
              <w:t>“Appendix A, Section 5.2”</w:t>
            </w:r>
          </w:p>
        </w:tc>
      </w:tr>
      <w:tr w:rsidR="0011591F" w:rsidRPr="00544DFB" w14:paraId="28375902" w14:textId="77777777" w:rsidTr="001E7B1A">
        <w:tc>
          <w:tcPr>
            <w:tcW w:w="1235" w:type="pct"/>
          </w:tcPr>
          <w:p w14:paraId="2AB6EF7F" w14:textId="77777777" w:rsidR="0011591F" w:rsidRPr="00275EF5" w:rsidRDefault="0011591F" w:rsidP="001E7B1A">
            <w:pPr>
              <w:pStyle w:val="TableText"/>
              <w:keepNext/>
              <w:keepLines/>
            </w:pPr>
          </w:p>
        </w:tc>
        <w:tc>
          <w:tcPr>
            <w:tcW w:w="2566" w:type="pct"/>
          </w:tcPr>
          <w:p w14:paraId="470E96EE" w14:textId="77777777" w:rsidR="0011591F" w:rsidRPr="00544DFB" w:rsidRDefault="0011591F" w:rsidP="001E7B1A">
            <w:pPr>
              <w:pStyle w:val="TableText"/>
              <w:keepNext/>
              <w:keepLines/>
            </w:pPr>
            <w:r w:rsidRPr="00544DFB">
              <w:t>Attachment 4:  Offeror Staff Resumes</w:t>
            </w:r>
          </w:p>
        </w:tc>
        <w:tc>
          <w:tcPr>
            <w:tcW w:w="1199" w:type="pct"/>
          </w:tcPr>
          <w:p w14:paraId="15C1005B" w14:textId="77777777" w:rsidR="0011591F" w:rsidRPr="00544DFB" w:rsidRDefault="0011591F" w:rsidP="001E7B1A">
            <w:pPr>
              <w:pStyle w:val="TableText"/>
              <w:keepNext/>
              <w:keepLines/>
            </w:pPr>
            <w:r w:rsidRPr="00544DFB">
              <w:t>“Appendix A, Section 5.4.5”</w:t>
            </w:r>
          </w:p>
        </w:tc>
      </w:tr>
      <w:tr w:rsidR="0011591F" w:rsidRPr="00544DFB" w14:paraId="01B49678" w14:textId="77777777" w:rsidTr="001E7B1A">
        <w:tc>
          <w:tcPr>
            <w:tcW w:w="1235" w:type="pct"/>
          </w:tcPr>
          <w:p w14:paraId="6E5E732C" w14:textId="77777777" w:rsidR="0011591F" w:rsidRPr="00275EF5" w:rsidRDefault="0011591F" w:rsidP="001E7B1A">
            <w:pPr>
              <w:pStyle w:val="TableText"/>
            </w:pPr>
          </w:p>
        </w:tc>
        <w:tc>
          <w:tcPr>
            <w:tcW w:w="2566" w:type="pct"/>
          </w:tcPr>
          <w:p w14:paraId="387549D5" w14:textId="77777777" w:rsidR="0011591F" w:rsidRPr="00544DFB" w:rsidRDefault="0011591F" w:rsidP="001E7B1A">
            <w:pPr>
              <w:pStyle w:val="TableText"/>
            </w:pPr>
            <w:r w:rsidRPr="00544DFB">
              <w:t>Attachment 5:  Subcontractor Staff References</w:t>
            </w:r>
          </w:p>
        </w:tc>
        <w:tc>
          <w:tcPr>
            <w:tcW w:w="1199" w:type="pct"/>
          </w:tcPr>
          <w:p w14:paraId="069E4B1F" w14:textId="77777777" w:rsidR="0011591F" w:rsidRPr="00544DFB" w:rsidRDefault="0011591F" w:rsidP="001E7B1A">
            <w:pPr>
              <w:pStyle w:val="TableText"/>
            </w:pPr>
            <w:r w:rsidRPr="00544DFB">
              <w:t>“Appendix A, Section 5.4.6”</w:t>
            </w:r>
          </w:p>
        </w:tc>
      </w:tr>
      <w:tr w:rsidR="0011591F" w:rsidRPr="00544DFB" w14:paraId="4EB50A0C" w14:textId="77777777" w:rsidTr="001E7B1A">
        <w:tc>
          <w:tcPr>
            <w:tcW w:w="1235" w:type="pct"/>
          </w:tcPr>
          <w:p w14:paraId="07FD2189" w14:textId="77777777" w:rsidR="0011591F" w:rsidRPr="00275EF5" w:rsidRDefault="0011591F" w:rsidP="001E7B1A">
            <w:pPr>
              <w:pStyle w:val="TableText"/>
            </w:pPr>
          </w:p>
        </w:tc>
        <w:tc>
          <w:tcPr>
            <w:tcW w:w="2566" w:type="pct"/>
          </w:tcPr>
          <w:p w14:paraId="14FC3122" w14:textId="77777777" w:rsidR="0011591F" w:rsidRPr="00544DFB" w:rsidRDefault="0011591F" w:rsidP="001E7B1A">
            <w:pPr>
              <w:pStyle w:val="TableText"/>
            </w:pPr>
            <w:r w:rsidRPr="00544DFB">
              <w:t>Attachment 6: Financial Statements Compliance</w:t>
            </w:r>
          </w:p>
        </w:tc>
        <w:tc>
          <w:tcPr>
            <w:tcW w:w="1199" w:type="pct"/>
          </w:tcPr>
          <w:p w14:paraId="29F59DD7" w14:textId="77777777" w:rsidR="0011591F" w:rsidRPr="00544DFB" w:rsidRDefault="0011591F" w:rsidP="001E7B1A">
            <w:pPr>
              <w:pStyle w:val="TableText"/>
            </w:pPr>
            <w:r w:rsidRPr="00544DFB">
              <w:t xml:space="preserve">“Appendix A, Section </w:t>
            </w:r>
            <w:r w:rsidRPr="008F3A47">
              <w:rPr>
                <w:highlight w:val="yellow"/>
              </w:rPr>
              <w:t>6.1.1.9.4”</w:t>
            </w:r>
          </w:p>
        </w:tc>
      </w:tr>
      <w:tr w:rsidR="0011591F" w:rsidRPr="00544DFB" w14:paraId="27BC2B82" w14:textId="77777777" w:rsidTr="001E7B1A">
        <w:tc>
          <w:tcPr>
            <w:tcW w:w="1235" w:type="pct"/>
          </w:tcPr>
          <w:p w14:paraId="124F54C1" w14:textId="77777777" w:rsidR="0011591F" w:rsidRPr="00275EF5" w:rsidRDefault="0011591F" w:rsidP="001E7B1A">
            <w:pPr>
              <w:pStyle w:val="TableText"/>
            </w:pPr>
          </w:p>
        </w:tc>
        <w:tc>
          <w:tcPr>
            <w:tcW w:w="2566" w:type="pct"/>
          </w:tcPr>
          <w:p w14:paraId="08731894" w14:textId="77777777" w:rsidR="0011591F" w:rsidRPr="00544DFB" w:rsidRDefault="0011591F" w:rsidP="001E7B1A">
            <w:pPr>
              <w:pStyle w:val="TableText"/>
            </w:pPr>
            <w:r w:rsidRPr="00544DFB">
              <w:t>Attachment 7</w:t>
            </w:r>
            <w:r>
              <w:t>-1:</w:t>
            </w:r>
            <w:r w:rsidRPr="00544DFB">
              <w:t xml:space="preserve"> Payroll and Time &amp; Attendance Requirements</w:t>
            </w:r>
          </w:p>
        </w:tc>
        <w:tc>
          <w:tcPr>
            <w:tcW w:w="1199" w:type="pct"/>
          </w:tcPr>
          <w:p w14:paraId="42829C8A" w14:textId="77777777" w:rsidR="0011591F" w:rsidRPr="00544DFB" w:rsidRDefault="0011591F" w:rsidP="001E7B1A">
            <w:pPr>
              <w:pStyle w:val="TableText"/>
            </w:pPr>
            <w:r w:rsidRPr="00544DFB">
              <w:t>“Appendix A, Section 6.1.2”</w:t>
            </w:r>
          </w:p>
        </w:tc>
      </w:tr>
      <w:tr w:rsidR="0011591F" w:rsidRPr="00544DFB" w14:paraId="3084DB5D" w14:textId="77777777" w:rsidTr="001E7B1A">
        <w:tc>
          <w:tcPr>
            <w:tcW w:w="1235" w:type="pct"/>
          </w:tcPr>
          <w:p w14:paraId="78DDD7BD" w14:textId="77777777" w:rsidR="0011591F" w:rsidRPr="00275EF5" w:rsidRDefault="0011591F" w:rsidP="001E7B1A">
            <w:pPr>
              <w:pStyle w:val="TableText"/>
            </w:pPr>
          </w:p>
        </w:tc>
        <w:tc>
          <w:tcPr>
            <w:tcW w:w="2566" w:type="pct"/>
          </w:tcPr>
          <w:p w14:paraId="71AA72BB" w14:textId="77777777" w:rsidR="0011591F" w:rsidRPr="00544DFB" w:rsidRDefault="0011591F" w:rsidP="001E7B1A">
            <w:pPr>
              <w:pStyle w:val="TableText"/>
            </w:pPr>
            <w:r>
              <w:t>Attachment 7-2:  Optional Payroll and Time &amp; Attendance Requirements</w:t>
            </w:r>
          </w:p>
        </w:tc>
        <w:tc>
          <w:tcPr>
            <w:tcW w:w="1199" w:type="pct"/>
          </w:tcPr>
          <w:p w14:paraId="3300608D" w14:textId="77777777" w:rsidR="0011591F" w:rsidRPr="00544DFB" w:rsidRDefault="0011591F" w:rsidP="001E7B1A">
            <w:pPr>
              <w:pStyle w:val="TableText"/>
            </w:pPr>
            <w:r>
              <w:t>“Appendix A, Section 6.1.2”</w:t>
            </w:r>
          </w:p>
        </w:tc>
      </w:tr>
      <w:tr w:rsidR="0011591F" w:rsidRPr="00544DFB" w14:paraId="3574D42F" w14:textId="77777777" w:rsidTr="001E7B1A">
        <w:tc>
          <w:tcPr>
            <w:tcW w:w="1235" w:type="pct"/>
          </w:tcPr>
          <w:p w14:paraId="73E045F7" w14:textId="77777777" w:rsidR="0011591F" w:rsidRPr="00275EF5" w:rsidRDefault="0011591F" w:rsidP="001E7B1A">
            <w:pPr>
              <w:pStyle w:val="TableText"/>
            </w:pPr>
          </w:p>
        </w:tc>
        <w:tc>
          <w:tcPr>
            <w:tcW w:w="2566" w:type="pct"/>
          </w:tcPr>
          <w:p w14:paraId="7DE903FF" w14:textId="77777777" w:rsidR="0011591F" w:rsidRPr="00544DFB" w:rsidRDefault="0011591F" w:rsidP="001E7B1A">
            <w:pPr>
              <w:pStyle w:val="TableText"/>
            </w:pPr>
            <w:r w:rsidRPr="00544DFB">
              <w:t>Attachment 8: Responses to Technical Requirements</w:t>
            </w:r>
          </w:p>
        </w:tc>
        <w:tc>
          <w:tcPr>
            <w:tcW w:w="1199" w:type="pct"/>
          </w:tcPr>
          <w:p w14:paraId="6F4B43CC" w14:textId="77777777" w:rsidR="0011591F" w:rsidRPr="00544DFB" w:rsidRDefault="0011591F" w:rsidP="001E7B1A">
            <w:pPr>
              <w:pStyle w:val="TableText"/>
            </w:pPr>
            <w:r w:rsidRPr="00544DFB">
              <w:t>“Appendix A, Section 6.2.2”</w:t>
            </w:r>
          </w:p>
        </w:tc>
      </w:tr>
      <w:tr w:rsidR="0011591F" w:rsidRPr="00544DFB" w14:paraId="56C50B28" w14:textId="77777777" w:rsidTr="001E7B1A">
        <w:tc>
          <w:tcPr>
            <w:tcW w:w="1235" w:type="pct"/>
          </w:tcPr>
          <w:p w14:paraId="5DFCD847" w14:textId="77777777" w:rsidR="0011591F" w:rsidRPr="00275EF5" w:rsidRDefault="0011591F" w:rsidP="001E7B1A">
            <w:pPr>
              <w:pStyle w:val="TableText"/>
            </w:pPr>
          </w:p>
        </w:tc>
        <w:tc>
          <w:tcPr>
            <w:tcW w:w="2566" w:type="pct"/>
          </w:tcPr>
          <w:p w14:paraId="48020764" w14:textId="77777777" w:rsidR="0011591F" w:rsidRPr="00544DFB" w:rsidRDefault="0011591F" w:rsidP="001E7B1A">
            <w:pPr>
              <w:pStyle w:val="TableText"/>
            </w:pPr>
            <w:r w:rsidRPr="00544DFB">
              <w:t xml:space="preserve">Attachment 9: Responses to </w:t>
            </w:r>
            <w:r>
              <w:t>Implementation</w:t>
            </w:r>
            <w:r w:rsidRPr="00544DFB">
              <w:t xml:space="preserve"> Services Requirements</w:t>
            </w:r>
          </w:p>
        </w:tc>
        <w:tc>
          <w:tcPr>
            <w:tcW w:w="1199" w:type="pct"/>
          </w:tcPr>
          <w:p w14:paraId="10E25AE0" w14:textId="62DAE0F3" w:rsidR="0011591F" w:rsidRPr="00544DFB" w:rsidRDefault="0011591F" w:rsidP="008F3A47">
            <w:pPr>
              <w:pStyle w:val="TableText"/>
            </w:pPr>
            <w:r w:rsidRPr="00544DFB">
              <w:t xml:space="preserve">“Appendix A, Section </w:t>
            </w:r>
            <w:r w:rsidRPr="008F3A47">
              <w:rPr>
                <w:highlight w:val="yellow"/>
              </w:rPr>
              <w:t>6.3.</w:t>
            </w:r>
            <w:r w:rsidR="008F3A47" w:rsidRPr="008F3A47">
              <w:rPr>
                <w:highlight w:val="yellow"/>
              </w:rPr>
              <w:t>.1.1</w:t>
            </w:r>
            <w:r w:rsidRPr="008F3A47">
              <w:rPr>
                <w:highlight w:val="yellow"/>
              </w:rPr>
              <w:t>”</w:t>
            </w:r>
          </w:p>
        </w:tc>
      </w:tr>
      <w:tr w:rsidR="0011591F" w:rsidRPr="00544DFB" w14:paraId="72F789AB" w14:textId="77777777" w:rsidTr="001E7B1A">
        <w:tc>
          <w:tcPr>
            <w:tcW w:w="1235" w:type="pct"/>
          </w:tcPr>
          <w:p w14:paraId="6049D7D1" w14:textId="77777777" w:rsidR="0011591F" w:rsidRPr="00275EF5" w:rsidRDefault="0011591F" w:rsidP="001E7B1A">
            <w:pPr>
              <w:pStyle w:val="TableText"/>
            </w:pPr>
          </w:p>
        </w:tc>
        <w:tc>
          <w:tcPr>
            <w:tcW w:w="2566" w:type="pct"/>
          </w:tcPr>
          <w:p w14:paraId="0BE96869" w14:textId="77777777" w:rsidR="0011591F" w:rsidRPr="00544DFB" w:rsidRDefault="0011591F" w:rsidP="001E7B1A">
            <w:pPr>
              <w:pStyle w:val="TableText"/>
            </w:pPr>
            <w:r w:rsidRPr="00544DFB">
              <w:t>Attachment 10-1: Detailed Work Plan</w:t>
            </w:r>
          </w:p>
        </w:tc>
        <w:tc>
          <w:tcPr>
            <w:tcW w:w="1199" w:type="pct"/>
          </w:tcPr>
          <w:p w14:paraId="145744D0" w14:textId="77777777" w:rsidR="0011591F" w:rsidRPr="00544DFB" w:rsidRDefault="0011591F" w:rsidP="001E7B1A">
            <w:pPr>
              <w:pStyle w:val="TableText"/>
            </w:pPr>
            <w:r w:rsidRPr="00544DFB">
              <w:t xml:space="preserve">“Appendix A, Section </w:t>
            </w:r>
            <w:r w:rsidRPr="008F3A47">
              <w:rPr>
                <w:highlight w:val="yellow"/>
              </w:rPr>
              <w:t>6.3.1.2”</w:t>
            </w:r>
          </w:p>
        </w:tc>
      </w:tr>
      <w:tr w:rsidR="0011591F" w:rsidRPr="00544DFB" w14:paraId="2099A0A1" w14:textId="77777777" w:rsidTr="001E7B1A">
        <w:tc>
          <w:tcPr>
            <w:tcW w:w="1235" w:type="pct"/>
          </w:tcPr>
          <w:p w14:paraId="1D696879" w14:textId="77777777" w:rsidR="0011591F" w:rsidRPr="00275EF5" w:rsidRDefault="0011591F" w:rsidP="001E7B1A">
            <w:pPr>
              <w:pStyle w:val="TableText"/>
            </w:pPr>
          </w:p>
        </w:tc>
        <w:tc>
          <w:tcPr>
            <w:tcW w:w="2566" w:type="pct"/>
          </w:tcPr>
          <w:p w14:paraId="6FD9AD77" w14:textId="77777777" w:rsidR="0011591F" w:rsidRPr="00544DFB" w:rsidRDefault="0011591F" w:rsidP="001E7B1A">
            <w:pPr>
              <w:pStyle w:val="TableText"/>
            </w:pPr>
            <w:r w:rsidRPr="00544DFB">
              <w:t>Attachment 10-2: Deployment Plan</w:t>
            </w:r>
          </w:p>
        </w:tc>
        <w:tc>
          <w:tcPr>
            <w:tcW w:w="1199" w:type="pct"/>
          </w:tcPr>
          <w:p w14:paraId="0CE0A153" w14:textId="77777777" w:rsidR="0011591F" w:rsidRPr="00544DFB" w:rsidRDefault="0011591F" w:rsidP="001E7B1A">
            <w:pPr>
              <w:pStyle w:val="TableText"/>
            </w:pPr>
            <w:r w:rsidRPr="00544DFB">
              <w:t xml:space="preserve">“Appendix A, Section </w:t>
            </w:r>
            <w:r w:rsidRPr="008F3A47">
              <w:rPr>
                <w:highlight w:val="yellow"/>
              </w:rPr>
              <w:t>6.3.1.3”</w:t>
            </w:r>
          </w:p>
        </w:tc>
      </w:tr>
      <w:tr w:rsidR="0011591F" w:rsidRPr="00544DFB" w14:paraId="0A013925" w14:textId="77777777" w:rsidTr="001E7B1A">
        <w:tc>
          <w:tcPr>
            <w:tcW w:w="1235" w:type="pct"/>
          </w:tcPr>
          <w:p w14:paraId="40B41229" w14:textId="77777777" w:rsidR="0011591F" w:rsidRPr="00275EF5" w:rsidRDefault="0011591F" w:rsidP="001E7B1A">
            <w:pPr>
              <w:pStyle w:val="TableText"/>
            </w:pPr>
          </w:p>
        </w:tc>
        <w:tc>
          <w:tcPr>
            <w:tcW w:w="2566" w:type="pct"/>
          </w:tcPr>
          <w:p w14:paraId="57298848" w14:textId="77777777" w:rsidR="0011591F" w:rsidRPr="00544DFB" w:rsidRDefault="0011591F" w:rsidP="001E7B1A">
            <w:pPr>
              <w:pStyle w:val="TableText"/>
            </w:pPr>
            <w:r w:rsidRPr="00544DFB">
              <w:t>Attachment 10-3: Data Conversion Plan</w:t>
            </w:r>
          </w:p>
        </w:tc>
        <w:tc>
          <w:tcPr>
            <w:tcW w:w="1199" w:type="pct"/>
          </w:tcPr>
          <w:p w14:paraId="6F5E26BE" w14:textId="77777777" w:rsidR="0011591F" w:rsidRPr="00544DFB" w:rsidRDefault="0011591F" w:rsidP="001E7B1A">
            <w:pPr>
              <w:pStyle w:val="TableText"/>
            </w:pPr>
            <w:r w:rsidRPr="00544DFB">
              <w:t xml:space="preserve">“Appendix A, Section </w:t>
            </w:r>
            <w:r w:rsidRPr="008F3A47">
              <w:rPr>
                <w:highlight w:val="yellow"/>
              </w:rPr>
              <w:t>6.3.1.3”</w:t>
            </w:r>
          </w:p>
        </w:tc>
      </w:tr>
      <w:tr w:rsidR="0011591F" w:rsidRPr="00544DFB" w14:paraId="687BB1B2" w14:textId="77777777" w:rsidTr="001E7B1A">
        <w:tc>
          <w:tcPr>
            <w:tcW w:w="1235" w:type="pct"/>
          </w:tcPr>
          <w:p w14:paraId="6BF9E621" w14:textId="77777777" w:rsidR="0011591F" w:rsidRPr="00275EF5" w:rsidRDefault="0011591F" w:rsidP="001E7B1A">
            <w:pPr>
              <w:pStyle w:val="TableText"/>
            </w:pPr>
          </w:p>
        </w:tc>
        <w:tc>
          <w:tcPr>
            <w:tcW w:w="2566" w:type="pct"/>
          </w:tcPr>
          <w:p w14:paraId="6CFE67D6" w14:textId="77777777" w:rsidR="0011591F" w:rsidRPr="00544DFB" w:rsidRDefault="0011591F" w:rsidP="001E7B1A">
            <w:pPr>
              <w:pStyle w:val="TableText"/>
            </w:pPr>
            <w:r w:rsidRPr="00544DFB">
              <w:t>Attachment 10-4: Master Test Plan</w:t>
            </w:r>
          </w:p>
        </w:tc>
        <w:tc>
          <w:tcPr>
            <w:tcW w:w="1199" w:type="pct"/>
          </w:tcPr>
          <w:p w14:paraId="76E273A6" w14:textId="77777777" w:rsidR="0011591F" w:rsidRPr="00544DFB" w:rsidRDefault="0011591F" w:rsidP="001E7B1A">
            <w:pPr>
              <w:pStyle w:val="TableText"/>
            </w:pPr>
            <w:r w:rsidRPr="00544DFB">
              <w:t xml:space="preserve">“Appendix A, Section </w:t>
            </w:r>
            <w:r w:rsidRPr="008F3A47">
              <w:rPr>
                <w:highlight w:val="yellow"/>
              </w:rPr>
              <w:t>6.3.1.3”</w:t>
            </w:r>
          </w:p>
        </w:tc>
      </w:tr>
      <w:tr w:rsidR="0011591F" w:rsidRPr="00544DFB" w14:paraId="17B1D7F6" w14:textId="77777777" w:rsidTr="001E7B1A">
        <w:tc>
          <w:tcPr>
            <w:tcW w:w="1235" w:type="pct"/>
          </w:tcPr>
          <w:p w14:paraId="6C5CE662" w14:textId="77777777" w:rsidR="0011591F" w:rsidRPr="00275EF5" w:rsidRDefault="0011591F" w:rsidP="001E7B1A">
            <w:pPr>
              <w:pStyle w:val="TableText"/>
            </w:pPr>
          </w:p>
        </w:tc>
        <w:tc>
          <w:tcPr>
            <w:tcW w:w="2566" w:type="pct"/>
          </w:tcPr>
          <w:p w14:paraId="42FF2CF2" w14:textId="77777777" w:rsidR="0011591F" w:rsidRPr="00544DFB" w:rsidRDefault="0011591F" w:rsidP="001E7B1A">
            <w:pPr>
              <w:pStyle w:val="TableText"/>
            </w:pPr>
            <w:r w:rsidRPr="00544DFB">
              <w:t>Attachment 10-5: Training Plan</w:t>
            </w:r>
          </w:p>
        </w:tc>
        <w:tc>
          <w:tcPr>
            <w:tcW w:w="1199" w:type="pct"/>
          </w:tcPr>
          <w:p w14:paraId="526C16C1" w14:textId="77777777" w:rsidR="0011591F" w:rsidRPr="00544DFB" w:rsidRDefault="0011591F" w:rsidP="001E7B1A">
            <w:pPr>
              <w:pStyle w:val="TableText"/>
            </w:pPr>
            <w:r w:rsidRPr="00544DFB">
              <w:t>“Appendix A, Section</w:t>
            </w:r>
            <w:r>
              <w:t xml:space="preserve"> </w:t>
            </w:r>
            <w:r w:rsidRPr="008F3A47">
              <w:rPr>
                <w:highlight w:val="yellow"/>
              </w:rPr>
              <w:t>6.3.1.3”</w:t>
            </w:r>
          </w:p>
        </w:tc>
      </w:tr>
      <w:tr w:rsidR="0011591F" w:rsidRPr="00544DFB" w14:paraId="408D146C" w14:textId="77777777" w:rsidTr="001E7B1A">
        <w:tc>
          <w:tcPr>
            <w:tcW w:w="1235" w:type="pct"/>
          </w:tcPr>
          <w:p w14:paraId="1CB6B6C9" w14:textId="77777777" w:rsidR="0011591F" w:rsidRPr="00275EF5" w:rsidRDefault="0011591F" w:rsidP="001E7B1A">
            <w:pPr>
              <w:pStyle w:val="TableText"/>
            </w:pPr>
          </w:p>
        </w:tc>
        <w:tc>
          <w:tcPr>
            <w:tcW w:w="2566" w:type="pct"/>
          </w:tcPr>
          <w:p w14:paraId="288EFC43" w14:textId="77777777" w:rsidR="0011591F" w:rsidRPr="00544DFB" w:rsidRDefault="0011591F" w:rsidP="001E7B1A">
            <w:pPr>
              <w:pStyle w:val="TableText"/>
            </w:pPr>
            <w:r w:rsidRPr="00544DFB">
              <w:t>Attachment 10-6: Organizational Change Management Plan</w:t>
            </w:r>
          </w:p>
        </w:tc>
        <w:tc>
          <w:tcPr>
            <w:tcW w:w="1199" w:type="pct"/>
          </w:tcPr>
          <w:p w14:paraId="10705582" w14:textId="77777777" w:rsidR="0011591F" w:rsidRPr="00544DFB" w:rsidRDefault="0011591F" w:rsidP="001E7B1A">
            <w:pPr>
              <w:pStyle w:val="TableText"/>
            </w:pPr>
            <w:r w:rsidRPr="00544DFB">
              <w:t xml:space="preserve">“Appendix A, Section </w:t>
            </w:r>
            <w:r w:rsidRPr="008F3A47">
              <w:rPr>
                <w:highlight w:val="yellow"/>
              </w:rPr>
              <w:t>6.3.1.3”</w:t>
            </w:r>
          </w:p>
        </w:tc>
      </w:tr>
      <w:tr w:rsidR="0011591F" w:rsidRPr="00544DFB" w14:paraId="66E48CE5" w14:textId="77777777" w:rsidTr="001E7B1A">
        <w:tc>
          <w:tcPr>
            <w:tcW w:w="1235" w:type="pct"/>
          </w:tcPr>
          <w:p w14:paraId="7F5555E9" w14:textId="77777777" w:rsidR="0011591F" w:rsidRPr="00275EF5" w:rsidRDefault="0011591F" w:rsidP="001E7B1A">
            <w:pPr>
              <w:pStyle w:val="TableText"/>
            </w:pPr>
          </w:p>
        </w:tc>
        <w:tc>
          <w:tcPr>
            <w:tcW w:w="2566" w:type="pct"/>
          </w:tcPr>
          <w:p w14:paraId="07CDD451" w14:textId="77777777" w:rsidR="0011591F" w:rsidRPr="00544DFB" w:rsidRDefault="0011591F" w:rsidP="001E7B1A">
            <w:pPr>
              <w:pStyle w:val="TableText"/>
            </w:pPr>
            <w:r w:rsidRPr="00544DFB">
              <w:t>Attachment 11: Responses to Ongoing Services Requirements</w:t>
            </w:r>
          </w:p>
        </w:tc>
        <w:tc>
          <w:tcPr>
            <w:tcW w:w="1199" w:type="pct"/>
          </w:tcPr>
          <w:p w14:paraId="7E56E6E3" w14:textId="77777777" w:rsidR="0011591F" w:rsidRPr="00544DFB" w:rsidRDefault="0011591F" w:rsidP="001E7B1A">
            <w:pPr>
              <w:pStyle w:val="TableText"/>
            </w:pPr>
            <w:r w:rsidRPr="00544DFB">
              <w:t>“Appendix A, Section 6.</w:t>
            </w:r>
            <w:r>
              <w:t>4.2</w:t>
            </w:r>
            <w:r w:rsidRPr="00544DFB">
              <w:t>”</w:t>
            </w:r>
          </w:p>
        </w:tc>
      </w:tr>
      <w:tr w:rsidR="0011591F" w:rsidRPr="00544DFB" w14:paraId="530AB25F" w14:textId="77777777" w:rsidTr="001E7B1A">
        <w:tc>
          <w:tcPr>
            <w:tcW w:w="1235" w:type="pct"/>
          </w:tcPr>
          <w:p w14:paraId="68FE25E6" w14:textId="77777777" w:rsidR="0011591F" w:rsidRPr="00275EF5" w:rsidRDefault="0011591F" w:rsidP="001E7B1A">
            <w:pPr>
              <w:pStyle w:val="TableText"/>
            </w:pPr>
          </w:p>
        </w:tc>
        <w:tc>
          <w:tcPr>
            <w:tcW w:w="2566" w:type="pct"/>
          </w:tcPr>
          <w:p w14:paraId="7900DA4B" w14:textId="77777777" w:rsidR="0011591F" w:rsidRPr="00544DFB" w:rsidRDefault="0011591F" w:rsidP="001E7B1A">
            <w:pPr>
              <w:pStyle w:val="TableText"/>
            </w:pPr>
            <w:r w:rsidRPr="00544DFB">
              <w:t>Attachment 12: Responses to Service Level Agreement Requirements</w:t>
            </w:r>
          </w:p>
        </w:tc>
        <w:tc>
          <w:tcPr>
            <w:tcW w:w="1199" w:type="pct"/>
          </w:tcPr>
          <w:p w14:paraId="30C3651C" w14:textId="77777777" w:rsidR="0011591F" w:rsidRPr="00544DFB" w:rsidRDefault="0011591F" w:rsidP="001E7B1A">
            <w:pPr>
              <w:pStyle w:val="TableText"/>
            </w:pPr>
            <w:r w:rsidRPr="00544DFB">
              <w:t>“Appendix A, Section 6.5.1”</w:t>
            </w:r>
          </w:p>
        </w:tc>
      </w:tr>
      <w:tr w:rsidR="0011591F" w:rsidRPr="00544DFB" w14:paraId="7ACD5CBF" w14:textId="77777777" w:rsidTr="001E7B1A">
        <w:tc>
          <w:tcPr>
            <w:tcW w:w="1235" w:type="pct"/>
          </w:tcPr>
          <w:p w14:paraId="5C69C020" w14:textId="77777777" w:rsidR="0011591F" w:rsidRPr="00275EF5" w:rsidRDefault="0011591F" w:rsidP="001E7B1A">
            <w:pPr>
              <w:pStyle w:val="TableText"/>
            </w:pPr>
          </w:p>
        </w:tc>
        <w:tc>
          <w:tcPr>
            <w:tcW w:w="2566" w:type="pct"/>
          </w:tcPr>
          <w:p w14:paraId="5FFC6EC1" w14:textId="77777777" w:rsidR="0011591F" w:rsidRPr="00544DFB" w:rsidRDefault="0011591F" w:rsidP="001E7B1A">
            <w:pPr>
              <w:pStyle w:val="TableText"/>
            </w:pPr>
            <w:r w:rsidRPr="00544DFB">
              <w:t>Attachment 13: Cost Proposal</w:t>
            </w:r>
          </w:p>
        </w:tc>
        <w:tc>
          <w:tcPr>
            <w:tcW w:w="1199" w:type="pct"/>
          </w:tcPr>
          <w:p w14:paraId="7231C7DD" w14:textId="77777777" w:rsidR="0011591F" w:rsidRPr="00544DFB" w:rsidRDefault="0011591F" w:rsidP="001E7B1A">
            <w:pPr>
              <w:pStyle w:val="TableText"/>
            </w:pPr>
            <w:r w:rsidRPr="00544DFB">
              <w:t>“Appendix A, Section 9.0”</w:t>
            </w:r>
          </w:p>
        </w:tc>
      </w:tr>
      <w:tr w:rsidR="0011591F" w:rsidRPr="00275EF5" w14:paraId="385C6E1D" w14:textId="77777777" w:rsidTr="001E7B1A">
        <w:tc>
          <w:tcPr>
            <w:tcW w:w="1235" w:type="pct"/>
          </w:tcPr>
          <w:p w14:paraId="336C0825" w14:textId="77777777" w:rsidR="0011591F" w:rsidRPr="00275EF5" w:rsidRDefault="0011591F" w:rsidP="001E7B1A">
            <w:pPr>
              <w:pStyle w:val="TableText"/>
            </w:pPr>
          </w:p>
        </w:tc>
        <w:tc>
          <w:tcPr>
            <w:tcW w:w="2566" w:type="pct"/>
          </w:tcPr>
          <w:p w14:paraId="5281378D" w14:textId="77777777" w:rsidR="0011591F" w:rsidRPr="00544DFB" w:rsidRDefault="0011591F" w:rsidP="001E7B1A">
            <w:pPr>
              <w:pStyle w:val="TableText"/>
            </w:pPr>
            <w:r>
              <w:t>Attachment 14:  RFP Exceptions</w:t>
            </w:r>
          </w:p>
        </w:tc>
        <w:tc>
          <w:tcPr>
            <w:tcW w:w="1199" w:type="pct"/>
          </w:tcPr>
          <w:p w14:paraId="423CFA55" w14:textId="77777777" w:rsidR="0011591F" w:rsidRPr="00544DFB" w:rsidRDefault="0011591F" w:rsidP="001E7B1A">
            <w:pPr>
              <w:pStyle w:val="TableText"/>
            </w:pPr>
            <w:r>
              <w:t>“Appendix A, Section 1.0”</w:t>
            </w:r>
          </w:p>
        </w:tc>
      </w:tr>
      <w:tr w:rsidR="0011591F" w:rsidRPr="00275EF5" w14:paraId="6224677C" w14:textId="77777777" w:rsidTr="001E7B1A">
        <w:tc>
          <w:tcPr>
            <w:tcW w:w="1235" w:type="pct"/>
          </w:tcPr>
          <w:p w14:paraId="4CF92334" w14:textId="77777777" w:rsidR="0011591F" w:rsidRPr="00275EF5" w:rsidRDefault="0011591F" w:rsidP="001E7B1A">
            <w:pPr>
              <w:pStyle w:val="TableText"/>
            </w:pPr>
          </w:p>
        </w:tc>
        <w:tc>
          <w:tcPr>
            <w:tcW w:w="2566" w:type="pct"/>
          </w:tcPr>
          <w:p w14:paraId="0CC86579" w14:textId="77777777" w:rsidR="0011591F" w:rsidRPr="00544DFB" w:rsidRDefault="0011591F" w:rsidP="001E7B1A">
            <w:pPr>
              <w:pStyle w:val="TableText"/>
            </w:pPr>
            <w:r>
              <w:t>Attachment 15:  HCE Compliance Document (Optional)</w:t>
            </w:r>
          </w:p>
        </w:tc>
        <w:tc>
          <w:tcPr>
            <w:tcW w:w="1199" w:type="pct"/>
          </w:tcPr>
          <w:p w14:paraId="7EE995CA" w14:textId="77777777" w:rsidR="0011591F" w:rsidRPr="00544DFB" w:rsidRDefault="0011591F" w:rsidP="001E7B1A">
            <w:pPr>
              <w:pStyle w:val="TableText"/>
            </w:pPr>
            <w:r>
              <w:t>“Appendix A, Section 1.0”</w:t>
            </w:r>
          </w:p>
        </w:tc>
      </w:tr>
      <w:tr w:rsidR="0011591F" w:rsidRPr="00275EF5" w14:paraId="65E8D1CA" w14:textId="77777777" w:rsidTr="001E7B1A">
        <w:tc>
          <w:tcPr>
            <w:tcW w:w="1235" w:type="pct"/>
          </w:tcPr>
          <w:p w14:paraId="29A2D8B0" w14:textId="77777777" w:rsidR="0011591F" w:rsidRPr="00275EF5" w:rsidRDefault="0011591F" w:rsidP="001E7B1A">
            <w:pPr>
              <w:pStyle w:val="TableText"/>
            </w:pPr>
          </w:p>
        </w:tc>
        <w:tc>
          <w:tcPr>
            <w:tcW w:w="2566" w:type="pct"/>
          </w:tcPr>
          <w:p w14:paraId="675FAD34" w14:textId="77777777" w:rsidR="0011591F" w:rsidRPr="00544DFB" w:rsidRDefault="0011591F" w:rsidP="001E7B1A">
            <w:pPr>
              <w:pStyle w:val="TableText"/>
            </w:pPr>
            <w:r w:rsidRPr="00544DFB">
              <w:t xml:space="preserve">Attachment </w:t>
            </w:r>
            <w:r>
              <w:t xml:space="preserve">16 - 22 </w:t>
            </w:r>
            <w:r w:rsidRPr="00544DFB">
              <w:t>as assigned by Offeror</w:t>
            </w:r>
          </w:p>
        </w:tc>
        <w:tc>
          <w:tcPr>
            <w:tcW w:w="1199" w:type="pct"/>
          </w:tcPr>
          <w:p w14:paraId="5C8498DA" w14:textId="77777777" w:rsidR="0011591F" w:rsidRPr="00544DFB" w:rsidRDefault="0011591F" w:rsidP="001E7B1A">
            <w:pPr>
              <w:pStyle w:val="TableText"/>
            </w:pPr>
            <w:r w:rsidRPr="00544DFB">
              <w:t>“Appendix A, Section 10.0”</w:t>
            </w:r>
          </w:p>
        </w:tc>
      </w:tr>
    </w:tbl>
    <w:p w14:paraId="52463397" w14:textId="299A52C1" w:rsidR="002679D4" w:rsidRDefault="002679D4" w:rsidP="002679D4">
      <w:pPr>
        <w:ind w:left="720"/>
      </w:pPr>
    </w:p>
    <w:p w14:paraId="49A86D31" w14:textId="77777777" w:rsidR="002679D4" w:rsidRDefault="002679D4" w:rsidP="002679D4">
      <w:pPr>
        <w:pStyle w:val="ListParagraph"/>
      </w:pPr>
    </w:p>
    <w:p w14:paraId="065CC2E4" w14:textId="3599D58F" w:rsidR="00A14454" w:rsidRDefault="520BC28B" w:rsidP="00A14454">
      <w:pPr>
        <w:pStyle w:val="ListParagraph"/>
        <w:numPr>
          <w:ilvl w:val="0"/>
          <w:numId w:val="1"/>
        </w:numPr>
      </w:pPr>
      <w:r>
        <w:t>RFP Main Document Section 13.8.6.1</w:t>
      </w:r>
    </w:p>
    <w:p w14:paraId="59A5E95A" w14:textId="3C6011A1" w:rsidR="00A14454" w:rsidRDefault="520BC28B" w:rsidP="00A14454">
      <w:pPr>
        <w:pStyle w:val="ListParagraph"/>
      </w:pPr>
      <w:r>
        <w:t>Currently Reads</w:t>
      </w:r>
    </w:p>
    <w:p w14:paraId="28DFFD50" w14:textId="77777777" w:rsidR="00A14454" w:rsidRPr="00E6532C" w:rsidRDefault="520BC28B" w:rsidP="00A14454">
      <w:pPr>
        <w:pStyle w:val="ListParagraph"/>
        <w:spacing w:after="200" w:line="276" w:lineRule="auto"/>
        <w:ind w:left="2880"/>
        <w:rPr>
          <w:rFonts w:ascii="Arial" w:hAnsi="Arial" w:cs="Arial"/>
        </w:rPr>
      </w:pPr>
      <w:r w:rsidRPr="520BC28B">
        <w:rPr>
          <w:rFonts w:ascii="Arial" w:eastAsia="Arial" w:hAnsi="Arial" w:cs="Arial"/>
        </w:rPr>
        <w:t>Cost Points Conversion</w:t>
      </w:r>
    </w:p>
    <w:p w14:paraId="3405B2B7" w14:textId="77777777" w:rsidR="00A14454" w:rsidRDefault="520BC28B" w:rsidP="00A14454">
      <w:pPr>
        <w:pStyle w:val="KIndent1"/>
        <w:ind w:left="2880"/>
      </w:pPr>
      <w:r>
        <w:t xml:space="preserve">After applying the Preference for Hawaii Software Development Business for each applicable Offer, in converting cost to points, the Lowest Total Cost Offer will automatically receive the maximum number of points allocated to cost, which is 200 points. The point allocations for cost on the other Offers will be determined through the method set out in the following formula:  [Lowest Total Cost x 200 points (maximum)] divided by [Offeror’s Proposed Total Cost] = Cost Points Awarded. </w:t>
      </w:r>
    </w:p>
    <w:p w14:paraId="4C913411" w14:textId="46A5E2C9" w:rsidR="00A14454" w:rsidRDefault="520BC28B" w:rsidP="00A14454">
      <w:pPr>
        <w:pStyle w:val="KIndent1"/>
        <w:ind w:left="0" w:firstLine="720"/>
      </w:pPr>
      <w:r>
        <w:t>Has been revised to read</w:t>
      </w:r>
    </w:p>
    <w:p w14:paraId="64FA1AE0" w14:textId="6A04FF97" w:rsidR="00A14454" w:rsidRPr="00E6532C" w:rsidRDefault="520BC28B" w:rsidP="00A14454">
      <w:pPr>
        <w:pStyle w:val="ListParagraph"/>
        <w:spacing w:after="200" w:line="276" w:lineRule="auto"/>
        <w:ind w:left="2880"/>
        <w:rPr>
          <w:rFonts w:ascii="Arial" w:hAnsi="Arial" w:cs="Arial"/>
        </w:rPr>
      </w:pPr>
      <w:r w:rsidRPr="520BC28B">
        <w:rPr>
          <w:rFonts w:ascii="Arial" w:eastAsia="Arial" w:hAnsi="Arial" w:cs="Arial"/>
        </w:rPr>
        <w:t>Cost Points Conversion</w:t>
      </w:r>
    </w:p>
    <w:p w14:paraId="69E5E5C1" w14:textId="2FDB0C46" w:rsidR="00A14454" w:rsidRDefault="520BC28B" w:rsidP="00A14454">
      <w:pPr>
        <w:pStyle w:val="KIndent1"/>
        <w:ind w:left="2880"/>
      </w:pPr>
      <w:r>
        <w:t xml:space="preserve">After applying the Preference for Hawaii Software Development Business for each applicable Offer, in converting cost to points, the Lowest Total Cost Offer will automatically receive the maximum number of points allocated to cost, which is </w:t>
      </w:r>
      <w:r w:rsidRPr="520BC28B">
        <w:rPr>
          <w:highlight w:val="yellow"/>
        </w:rPr>
        <w:t>80 points.</w:t>
      </w:r>
      <w:r>
        <w:t xml:space="preserve"> The point allocations for cost on the other Offers will be determined through the method set out in the following formula:  [Lowest Total Cost x </w:t>
      </w:r>
      <w:r w:rsidRPr="520BC28B">
        <w:rPr>
          <w:highlight w:val="yellow"/>
        </w:rPr>
        <w:t>80 points</w:t>
      </w:r>
      <w:r>
        <w:t xml:space="preserve"> (maximum)] divided by [Offeror’s Proposed Total Cost] = Cost Points Awarded. </w:t>
      </w:r>
    </w:p>
    <w:p w14:paraId="5443C33D" w14:textId="77777777" w:rsidR="00A14454" w:rsidRDefault="00A14454" w:rsidP="00A14454">
      <w:pPr>
        <w:pStyle w:val="KIndent1"/>
        <w:ind w:left="0"/>
      </w:pPr>
    </w:p>
    <w:p w14:paraId="6D253DB8" w14:textId="77777777" w:rsidR="006F42E4" w:rsidRDefault="520BC28B" w:rsidP="006F42E4">
      <w:pPr>
        <w:pStyle w:val="ListParagraph"/>
        <w:numPr>
          <w:ilvl w:val="0"/>
          <w:numId w:val="1"/>
        </w:numPr>
      </w:pPr>
      <w:r>
        <w:t>Submission by Flashdrive</w:t>
      </w:r>
    </w:p>
    <w:p w14:paraId="5D62AD9B" w14:textId="33B9E719" w:rsidR="006F42E4" w:rsidRDefault="520BC28B" w:rsidP="0064068B">
      <w:pPr>
        <w:pStyle w:val="ListParagraph"/>
      </w:pPr>
      <w:r>
        <w:lastRenderedPageBreak/>
        <w:t xml:space="preserve">Main RFP Document Section 11.2 has been revised to include </w:t>
      </w:r>
      <w:r w:rsidR="008D5F6C">
        <w:t>7</w:t>
      </w:r>
      <w:r>
        <w:t xml:space="preserve"> hardcop</w:t>
      </w:r>
      <w:r w:rsidR="00EB33F6">
        <w:t>ies</w:t>
      </w:r>
      <w:r>
        <w:t xml:space="preserve"> of the Offer to be returned in addition to the two flash drives.</w:t>
      </w:r>
    </w:p>
    <w:p w14:paraId="12E26AC3" w14:textId="77777777" w:rsidR="006F42E4" w:rsidRDefault="006F42E4" w:rsidP="0064068B">
      <w:pPr>
        <w:pStyle w:val="ListParagraph"/>
      </w:pPr>
    </w:p>
    <w:p w14:paraId="132678BC" w14:textId="77777777" w:rsidR="006F42E4" w:rsidRDefault="520BC28B" w:rsidP="0064068B">
      <w:pPr>
        <w:pStyle w:val="ListParagraph"/>
      </w:pPr>
      <w:r>
        <w:t>Currently Reads</w:t>
      </w:r>
    </w:p>
    <w:p w14:paraId="74C145A6" w14:textId="3F4F375E" w:rsidR="00A14454" w:rsidRDefault="520BC28B" w:rsidP="0064068B">
      <w:pPr>
        <w:pStyle w:val="ListParagraph"/>
      </w:pPr>
      <w:r>
        <w:t>Each Offer must be submitted in electronic form via flashdrive to the State POC by the deadline in Table 3, or as it may be amended. To ensure the State is in receipt of the complete Offer, each Offeror shall submit their Offer on two separate flashdrives. This will result in two identical flashdrives being submitted. Documents submitted on each flashdrive shall be segregated into 2 main file folders; PDF documents and non-PDF documents(Word, Excel documents), with subfolders in each main folder representing each element requested in Appendix A: Offerors Request Form, Offerors Checklist. As noted, an Offer must be a complete plan for providing an EPS, including Ongoing Services that meets the RFP Requirements. It shall include any supplemental tasks or services the Offeror has identified as necessary to meet the RFP Requirements. An Offer submitted to the State POC shall be considered the original copy of the Offeror’s Offer. An Offer received on or after the deadline in Table 3 via an email account, or by fax, postal delivery or hard copy will not be considered for an award and the Offeror will be dismissed from the RFP Process. An Offeror’s submission of an Offer constitutes an incontrovertible representation by the Offeror of its compliance with all RFP Requirements and applicable Law.</w:t>
      </w:r>
    </w:p>
    <w:p w14:paraId="021D7647" w14:textId="41071525" w:rsidR="006F42E4" w:rsidRDefault="520BC28B" w:rsidP="0064068B">
      <w:pPr>
        <w:pStyle w:val="ListParagraph"/>
      </w:pPr>
      <w:r>
        <w:t>Revised to Read</w:t>
      </w:r>
    </w:p>
    <w:p w14:paraId="3204C67E" w14:textId="77777777" w:rsidR="006F42E4" w:rsidRDefault="006F42E4" w:rsidP="006F42E4">
      <w:pPr>
        <w:pStyle w:val="Default"/>
      </w:pPr>
    </w:p>
    <w:p w14:paraId="699619CB" w14:textId="694E9668" w:rsidR="006F42E4" w:rsidRDefault="520BC28B" w:rsidP="0064068B">
      <w:pPr>
        <w:pStyle w:val="ListParagraph"/>
      </w:pPr>
      <w:r>
        <w:t xml:space="preserve">Each Offer must be submitted in electronic form via flashdrive to the State POC by the deadline in Table 3, or as it may be amended. </w:t>
      </w:r>
      <w:r w:rsidRPr="520BC28B">
        <w:rPr>
          <w:highlight w:val="yellow"/>
        </w:rPr>
        <w:t>Each Offeror must also submit at least seven (7) hardcopies of the offer to the State POC by the deadline in Table 3, or as it may be amended. The hardcopy Offers should be bound with tabbed sections as identified in Appendix A: Offerors Checklist.</w:t>
      </w:r>
      <w:r>
        <w:t xml:space="preserve">  To ensure the State is in receipt of the complete Offer, each Offeror shall submit their Offer on two separate flashdrives. This will result in two identical flashdrives being submitted. Documents submitted on each flashdrive shall be segregated into 2 main file folders; PDF documents and non-PDF documents(Word, Excel documents), with subfolders in each main folder representing each element requested in Appendix A: Offerors Request Form, Offerors Checklist. As noted, an Offer must be a complete plan for providing an EPS, including Ongoing Services that meets the RFP Requirements. It shall include any supplemental tasks or services the Offeror has identified as necessary to meet the RFP Requirements. An Offer submitted to the State POC shall be considered the original copy of the Offeror’s Offer. An Offer received on or after the deadline in Table 3 via an email account, or by fax, postal delivery or hard copy will not be considered for an award and the Offeror will be dismissed from the RFP Process. An Offeror’s submission of an Offer constitutes an incontrovertible representation by the Offeror of its compliance with all RFP Requirements and applicable Law.</w:t>
      </w:r>
    </w:p>
    <w:p w14:paraId="10887929" w14:textId="45CA3B61" w:rsidR="009350D9" w:rsidRDefault="009350D9" w:rsidP="0064068B">
      <w:pPr>
        <w:pStyle w:val="ListParagraph"/>
      </w:pPr>
    </w:p>
    <w:p w14:paraId="4D58722A" w14:textId="46E56815" w:rsidR="0025119F" w:rsidRDefault="520BC28B" w:rsidP="009350D9">
      <w:pPr>
        <w:pStyle w:val="ListParagraph"/>
        <w:numPr>
          <w:ilvl w:val="0"/>
          <w:numId w:val="1"/>
        </w:numPr>
      </w:pPr>
      <w:r>
        <w:t>RFP Main Document Table 3 Significant Due Dates</w:t>
      </w:r>
    </w:p>
    <w:p w14:paraId="2EDBF226" w14:textId="3EDC4B33" w:rsidR="0025119F" w:rsidRDefault="520BC28B" w:rsidP="0025119F">
      <w:pPr>
        <w:ind w:left="720"/>
      </w:pPr>
      <w:r>
        <w:t>The table has been revised to indicate proposals are due by 4:00 p.m HST</w:t>
      </w:r>
    </w:p>
    <w:p w14:paraId="66D9714B" w14:textId="16B1278E" w:rsidR="0025119F" w:rsidRDefault="520BC28B" w:rsidP="0025119F">
      <w:pPr>
        <w:ind w:left="720"/>
      </w:pPr>
      <w:r>
        <w:t>Currently reads</w:t>
      </w: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0"/>
        <w:gridCol w:w="2392"/>
      </w:tblGrid>
      <w:tr w:rsidR="0025119F" w:rsidRPr="005A6AF1" w14:paraId="65E3178D" w14:textId="77777777" w:rsidTr="520BC28B">
        <w:trPr>
          <w:cantSplit/>
        </w:trPr>
        <w:tc>
          <w:tcPr>
            <w:tcW w:w="3600" w:type="pct"/>
          </w:tcPr>
          <w:p w14:paraId="2956A039" w14:textId="77777777" w:rsidR="0025119F" w:rsidRPr="005A6AF1" w:rsidRDefault="520BC28B" w:rsidP="002F651E">
            <w:pPr>
              <w:pStyle w:val="TableText"/>
            </w:pPr>
            <w:r>
              <w:lastRenderedPageBreak/>
              <w:t>Deadline for Submission of Offers</w:t>
            </w:r>
          </w:p>
        </w:tc>
        <w:tc>
          <w:tcPr>
            <w:tcW w:w="1400" w:type="pct"/>
          </w:tcPr>
          <w:p w14:paraId="7B4D7735" w14:textId="77777777" w:rsidR="0025119F" w:rsidRPr="005A6AF1" w:rsidRDefault="520BC28B" w:rsidP="002F651E">
            <w:pPr>
              <w:pStyle w:val="TableText"/>
            </w:pPr>
            <w:r>
              <w:t>Monday, April 4 2016</w:t>
            </w:r>
          </w:p>
        </w:tc>
      </w:tr>
    </w:tbl>
    <w:p w14:paraId="04B18561" w14:textId="77777777" w:rsidR="0025119F" w:rsidRDefault="0025119F" w:rsidP="0025119F">
      <w:pPr>
        <w:ind w:left="720"/>
      </w:pPr>
    </w:p>
    <w:p w14:paraId="48EF12CD" w14:textId="52926E3E" w:rsidR="0025119F" w:rsidRDefault="520BC28B" w:rsidP="0025119F">
      <w:pPr>
        <w:ind w:left="720"/>
      </w:pPr>
      <w:r>
        <w:t>Revised to read</w:t>
      </w:r>
    </w:p>
    <w:tbl>
      <w:tblPr>
        <w:tblW w:w="4568"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0"/>
        <w:gridCol w:w="2392"/>
      </w:tblGrid>
      <w:tr w:rsidR="0025119F" w:rsidRPr="005A6AF1" w14:paraId="1985951D" w14:textId="77777777" w:rsidTr="520BC28B">
        <w:trPr>
          <w:cantSplit/>
        </w:trPr>
        <w:tc>
          <w:tcPr>
            <w:tcW w:w="3600" w:type="pct"/>
          </w:tcPr>
          <w:p w14:paraId="41DB006A" w14:textId="77777777" w:rsidR="0025119F" w:rsidRPr="005A6AF1" w:rsidRDefault="520BC28B" w:rsidP="002F651E">
            <w:pPr>
              <w:pStyle w:val="TableText"/>
            </w:pPr>
            <w:r>
              <w:t>Deadline for Submission of Offers</w:t>
            </w:r>
          </w:p>
        </w:tc>
        <w:tc>
          <w:tcPr>
            <w:tcW w:w="1400" w:type="pct"/>
          </w:tcPr>
          <w:p w14:paraId="09ABA92B" w14:textId="34B63FBE" w:rsidR="0025119F" w:rsidRPr="005A6AF1" w:rsidRDefault="520BC28B" w:rsidP="002F651E">
            <w:pPr>
              <w:pStyle w:val="TableText"/>
            </w:pPr>
            <w:r>
              <w:t>Monday, April 4 2016 (4:00 PM HST)</w:t>
            </w:r>
          </w:p>
        </w:tc>
      </w:tr>
    </w:tbl>
    <w:p w14:paraId="540B5A42" w14:textId="77777777" w:rsidR="0025119F" w:rsidRDefault="0025119F" w:rsidP="0025119F">
      <w:pPr>
        <w:ind w:left="720"/>
      </w:pPr>
    </w:p>
    <w:p w14:paraId="42DED3CC" w14:textId="5E294380" w:rsidR="005769F1" w:rsidRDefault="005769F1" w:rsidP="009350D9">
      <w:pPr>
        <w:pStyle w:val="ListParagraph"/>
        <w:numPr>
          <w:ilvl w:val="0"/>
          <w:numId w:val="1"/>
        </w:numPr>
      </w:pPr>
      <w:r>
        <w:t xml:space="preserve">Appendix A, Section 1.0 Offerors Transmittal Letter, item 4 – </w:t>
      </w:r>
      <w:r w:rsidR="008D5F6C">
        <w:t xml:space="preserve">regarding </w:t>
      </w:r>
      <w:r>
        <w:t>financial</w:t>
      </w:r>
      <w:r w:rsidR="008D5F6C">
        <w:t>s</w:t>
      </w:r>
      <w:r>
        <w:t xml:space="preserve"> has been revised to clarify the requirements for Offerors and subcontractors.</w:t>
      </w:r>
    </w:p>
    <w:p w14:paraId="120C5384" w14:textId="6D5D1A93" w:rsidR="005769F1" w:rsidRDefault="005769F1" w:rsidP="005769F1">
      <w:pPr>
        <w:pStyle w:val="ListParagraph"/>
      </w:pPr>
      <w:r>
        <w:t>Currently reads</w:t>
      </w:r>
    </w:p>
    <w:p w14:paraId="2D8FDB69" w14:textId="61365D8C" w:rsidR="005769F1" w:rsidRDefault="005769F1" w:rsidP="005769F1">
      <w:pPr>
        <w:pStyle w:val="NumberedList1"/>
        <w:numPr>
          <w:ilvl w:val="0"/>
          <w:numId w:val="0"/>
        </w:numPr>
        <w:ind w:left="1440"/>
      </w:pPr>
      <w:r>
        <w:t>4. Offeror and Subcontractor Financials - A</w:t>
      </w:r>
      <w:r w:rsidRPr="00835635">
        <w:t xml:space="preserve"> listing of the financial statements provided for the previous three (3) years.</w:t>
      </w:r>
      <w:r>
        <w:t xml:space="preserve"> </w:t>
      </w:r>
      <w:r w:rsidRPr="00835635">
        <w:t xml:space="preserve"> The </w:t>
      </w:r>
      <w:r>
        <w:t>Offer</w:t>
      </w:r>
      <w:r w:rsidRPr="00835635">
        <w:t xml:space="preserve"> shall include the following:</w:t>
      </w:r>
    </w:p>
    <w:p w14:paraId="02E11FAB" w14:textId="77777777" w:rsidR="005769F1" w:rsidRDefault="005769F1" w:rsidP="005769F1">
      <w:pPr>
        <w:pStyle w:val="NumberedList1"/>
        <w:numPr>
          <w:ilvl w:val="0"/>
          <w:numId w:val="0"/>
        </w:numPr>
        <w:ind w:left="1440"/>
      </w:pPr>
      <w:r w:rsidRPr="00835635">
        <w:t xml:space="preserve">Included in </w:t>
      </w:r>
      <w:r>
        <w:t>“</w:t>
      </w:r>
      <w:r w:rsidRPr="00941CC2">
        <w:t>Attachment 1</w:t>
      </w:r>
      <w:r w:rsidRPr="00157CBC">
        <w:t xml:space="preserve">: </w:t>
      </w:r>
      <w:r>
        <w:t xml:space="preserve"> </w:t>
      </w:r>
      <w:r w:rsidRPr="00157CBC">
        <w:t>Offeror and Subcontractor Financials</w:t>
      </w:r>
      <w:r>
        <w:t>”</w:t>
      </w:r>
      <w:r w:rsidRPr="00835635">
        <w:t xml:space="preserve"> of the </w:t>
      </w:r>
      <w:r>
        <w:t>Offer</w:t>
      </w:r>
      <w:r w:rsidRPr="00835635">
        <w:t>, Offeror’s</w:t>
      </w:r>
      <w:r>
        <w:t xml:space="preserve"> and subcontractor(s)’</w:t>
      </w:r>
      <w:r w:rsidRPr="00835635">
        <w:t xml:space="preserve"> </w:t>
      </w:r>
      <w:r>
        <w:t>f</w:t>
      </w:r>
      <w:r w:rsidRPr="00835635">
        <w:t xml:space="preserve">inancials shall be the </w:t>
      </w:r>
      <w:r>
        <w:t xml:space="preserve">audited </w:t>
      </w:r>
      <w:r w:rsidRPr="00835635">
        <w:t xml:space="preserve">financial statements </w:t>
      </w:r>
      <w:r>
        <w:t xml:space="preserve">and related disclosure </w:t>
      </w:r>
      <w:r w:rsidRPr="00835635">
        <w:t>of the Offeror and each subcontractor (if any</w:t>
      </w:r>
      <w:r w:rsidRPr="004268C2">
        <w:t>) for the previous three (3) years.</w:t>
      </w:r>
      <w:r>
        <w:t xml:space="preserve"> </w:t>
      </w:r>
      <w:r w:rsidRPr="004268C2">
        <w:t xml:space="preserve"> As</w:t>
      </w:r>
      <w:r w:rsidRPr="00835635">
        <w:t xml:space="preserve"> with trade secrets or other proprietary data, an Offeror may request in writing that the financial information be kept confidential. </w:t>
      </w:r>
      <w:r>
        <w:t xml:space="preserve"> </w:t>
      </w:r>
      <w:r w:rsidRPr="0086292B">
        <w:t xml:space="preserve">Otherwise, contents of all </w:t>
      </w:r>
      <w:r>
        <w:t>Offer</w:t>
      </w:r>
      <w:r w:rsidRPr="0086292B">
        <w:t xml:space="preserve">s shall be made public as </w:t>
      </w:r>
      <w:r>
        <w:t>stated</w:t>
      </w:r>
      <w:r w:rsidRPr="0086292B">
        <w:t xml:space="preserve"> in “</w:t>
      </w:r>
      <w:r w:rsidRPr="00941CC2">
        <w:t>Section 8</w:t>
      </w:r>
      <w:r w:rsidRPr="0086292B">
        <w:t xml:space="preserve">: </w:t>
      </w:r>
      <w:r>
        <w:t xml:space="preserve"> </w:t>
      </w:r>
      <w:r w:rsidRPr="0086292B">
        <w:t xml:space="preserve">Confidential Information” after </w:t>
      </w:r>
      <w:r>
        <w:t>issuance of the Notice of Award</w:t>
      </w:r>
      <w:r w:rsidRPr="0086292B">
        <w:t xml:space="preserve">. </w:t>
      </w:r>
      <w:r>
        <w:t xml:space="preserve"> Also, i</w:t>
      </w:r>
      <w:r w:rsidRPr="0086292B">
        <w:t>ncluded in</w:t>
      </w:r>
      <w:r w:rsidRPr="00835635">
        <w:t xml:space="preserve"> </w:t>
      </w:r>
      <w:r w:rsidRPr="00941CC2">
        <w:t>“Attachment 1</w:t>
      </w:r>
      <w:r w:rsidRPr="00157CBC">
        <w:t xml:space="preserve">: </w:t>
      </w:r>
      <w:r>
        <w:t xml:space="preserve"> </w:t>
      </w:r>
      <w:r w:rsidRPr="00157CBC">
        <w:t>Offeror and Subcontractor Financials” shall be the Dun &amp; Bradstreet report and financial</w:t>
      </w:r>
      <w:r>
        <w:t xml:space="preserve"> institution information that documents the financial status of the Offeror</w:t>
      </w:r>
      <w:r w:rsidRPr="00835635">
        <w:t xml:space="preserve"> a</w:t>
      </w:r>
      <w:r>
        <w:t xml:space="preserve">nd each subcontractor (if any). </w:t>
      </w:r>
    </w:p>
    <w:p w14:paraId="57D3A490" w14:textId="40D83E88" w:rsidR="005769F1" w:rsidRDefault="005769F1" w:rsidP="005769F1">
      <w:pPr>
        <w:pStyle w:val="ListParagraph"/>
      </w:pPr>
      <w:r>
        <w:t>Revised to read</w:t>
      </w:r>
    </w:p>
    <w:p w14:paraId="728B367F" w14:textId="7DAFA856" w:rsidR="005769F1" w:rsidRDefault="005769F1" w:rsidP="005769F1">
      <w:pPr>
        <w:pStyle w:val="NumberedList1"/>
        <w:numPr>
          <w:ilvl w:val="0"/>
          <w:numId w:val="0"/>
        </w:numPr>
        <w:ind w:left="1260"/>
      </w:pPr>
      <w:r>
        <w:t>4. Offeror and Subcontractor Financials - A</w:t>
      </w:r>
      <w:r w:rsidRPr="00835635">
        <w:t xml:space="preserve"> listing of the financial statements provided for the previous three (3) years.</w:t>
      </w:r>
      <w:r>
        <w:t xml:space="preserve"> </w:t>
      </w:r>
      <w:r w:rsidRPr="00835635">
        <w:t xml:space="preserve"> The </w:t>
      </w:r>
      <w:r>
        <w:t>Offer</w:t>
      </w:r>
      <w:r w:rsidRPr="00835635">
        <w:t xml:space="preserve"> shall include the following:</w:t>
      </w:r>
    </w:p>
    <w:p w14:paraId="61B697F3" w14:textId="77777777" w:rsidR="005769F1" w:rsidRDefault="005769F1" w:rsidP="005769F1">
      <w:pPr>
        <w:pStyle w:val="NumberedList1"/>
        <w:numPr>
          <w:ilvl w:val="0"/>
          <w:numId w:val="0"/>
        </w:numPr>
        <w:ind w:left="1260"/>
      </w:pPr>
      <w:r w:rsidRPr="00835635">
        <w:t xml:space="preserve">Included in </w:t>
      </w:r>
      <w:r>
        <w:t>“</w:t>
      </w:r>
      <w:r w:rsidRPr="00941CC2">
        <w:t>Attachment 1</w:t>
      </w:r>
      <w:r w:rsidRPr="00157CBC">
        <w:t xml:space="preserve">: </w:t>
      </w:r>
      <w:r>
        <w:t xml:space="preserve"> </w:t>
      </w:r>
      <w:r w:rsidRPr="00157CBC">
        <w:t>Offeror Financials</w:t>
      </w:r>
      <w:r>
        <w:t>”</w:t>
      </w:r>
      <w:r w:rsidRPr="00835635">
        <w:t>, Offeror’s</w:t>
      </w:r>
      <w:r>
        <w:t xml:space="preserve"> f</w:t>
      </w:r>
      <w:r w:rsidRPr="00835635">
        <w:t xml:space="preserve">inancials shall be </w:t>
      </w:r>
      <w:r>
        <w:t xml:space="preserve">in </w:t>
      </w:r>
      <w:r w:rsidRPr="00835635">
        <w:t>the</w:t>
      </w:r>
      <w:r>
        <w:t xml:space="preserve"> form of the following:</w:t>
      </w:r>
    </w:p>
    <w:p w14:paraId="34F0422F" w14:textId="77777777" w:rsidR="005769F1" w:rsidRDefault="005769F1" w:rsidP="005769F1">
      <w:pPr>
        <w:pStyle w:val="NumberedList1"/>
        <w:numPr>
          <w:ilvl w:val="0"/>
          <w:numId w:val="18"/>
        </w:numPr>
      </w:pPr>
      <w:r>
        <w:t xml:space="preserve">audited </w:t>
      </w:r>
      <w:r w:rsidRPr="00835635">
        <w:t xml:space="preserve">financial statements </w:t>
      </w:r>
      <w:r>
        <w:t xml:space="preserve">and related disclosure </w:t>
      </w:r>
      <w:r w:rsidRPr="00835635">
        <w:t xml:space="preserve">of the Offeror </w:t>
      </w:r>
      <w:r w:rsidRPr="004268C2">
        <w:t>for the previous three (3) years</w:t>
      </w:r>
      <w:r>
        <w:t>;</w:t>
      </w:r>
    </w:p>
    <w:p w14:paraId="0027D70D" w14:textId="77777777" w:rsidR="005769F1" w:rsidRDefault="005769F1" w:rsidP="005769F1">
      <w:pPr>
        <w:pStyle w:val="NumberedList1"/>
        <w:numPr>
          <w:ilvl w:val="0"/>
          <w:numId w:val="18"/>
        </w:numPr>
      </w:pPr>
      <w:r>
        <w:t>Dun &amp; Bradstreet report and financial institution information that documents the financial status of the Offeror</w:t>
      </w:r>
      <w:r w:rsidRPr="004268C2">
        <w:t>.</w:t>
      </w:r>
      <w:r>
        <w:t xml:space="preserve"> </w:t>
      </w:r>
      <w:r w:rsidRPr="004268C2">
        <w:t xml:space="preserve"> </w:t>
      </w:r>
    </w:p>
    <w:p w14:paraId="1371B643" w14:textId="77777777" w:rsidR="005769F1" w:rsidRDefault="005769F1" w:rsidP="005769F1">
      <w:pPr>
        <w:pStyle w:val="NumberedList1"/>
        <w:numPr>
          <w:ilvl w:val="0"/>
          <w:numId w:val="0"/>
        </w:numPr>
        <w:ind w:left="1320"/>
      </w:pPr>
      <w:r>
        <w:t xml:space="preserve">If subcontractor(s) will be performing more than 50 percent of the total dollar value of the resultant contract, then the same documentation are to be included for the subcontractor(s).  </w:t>
      </w:r>
    </w:p>
    <w:p w14:paraId="0C69E616" w14:textId="77777777" w:rsidR="005769F1" w:rsidRDefault="005769F1" w:rsidP="005769F1">
      <w:pPr>
        <w:pStyle w:val="NumberedList1"/>
        <w:numPr>
          <w:ilvl w:val="0"/>
          <w:numId w:val="0"/>
        </w:numPr>
        <w:ind w:left="1260"/>
      </w:pPr>
      <w:r w:rsidRPr="004268C2">
        <w:t>As</w:t>
      </w:r>
      <w:r w:rsidRPr="00835635">
        <w:t xml:space="preserve"> with trade secrets or other proprietary data, an Offeror may request in writing that the financial information be kept confidential. </w:t>
      </w:r>
      <w:r>
        <w:t xml:space="preserve"> </w:t>
      </w:r>
      <w:r w:rsidRPr="0086292B">
        <w:t xml:space="preserve">Otherwise, contents of all </w:t>
      </w:r>
      <w:r>
        <w:t>Offer</w:t>
      </w:r>
      <w:r w:rsidRPr="0086292B">
        <w:t xml:space="preserve">s shall be made public as </w:t>
      </w:r>
      <w:r>
        <w:t>stated</w:t>
      </w:r>
      <w:r w:rsidRPr="0086292B">
        <w:t xml:space="preserve"> in “</w:t>
      </w:r>
      <w:r w:rsidRPr="00941CC2">
        <w:t>Section 8</w:t>
      </w:r>
      <w:r w:rsidRPr="0086292B">
        <w:t xml:space="preserve">: </w:t>
      </w:r>
      <w:r>
        <w:t xml:space="preserve"> </w:t>
      </w:r>
      <w:r w:rsidRPr="0086292B">
        <w:t xml:space="preserve">Confidential Information” after </w:t>
      </w:r>
      <w:r>
        <w:t>issuance of the Notice of Award</w:t>
      </w:r>
      <w:r w:rsidRPr="0086292B">
        <w:t xml:space="preserve">. </w:t>
      </w:r>
      <w:r>
        <w:t xml:space="preserve"> </w:t>
      </w:r>
    </w:p>
    <w:p w14:paraId="5B1B494F" w14:textId="77777777" w:rsidR="005769F1" w:rsidRDefault="005769F1" w:rsidP="005769F1">
      <w:pPr>
        <w:pStyle w:val="ListParagraph"/>
      </w:pPr>
    </w:p>
    <w:p w14:paraId="61EA3F30" w14:textId="5033ADAE" w:rsidR="00864D22" w:rsidRDefault="00864D22" w:rsidP="009350D9">
      <w:pPr>
        <w:pStyle w:val="ListParagraph"/>
        <w:numPr>
          <w:ilvl w:val="0"/>
          <w:numId w:val="1"/>
        </w:numPr>
      </w:pPr>
      <w:r>
        <w:t>Appendix A Offerors Checklist has been revised</w:t>
      </w:r>
    </w:p>
    <w:p w14:paraId="3DF73832" w14:textId="2FC567C7" w:rsidR="00864D22" w:rsidRDefault="00864D22" w:rsidP="00864D22">
      <w:pPr>
        <w:pStyle w:val="ListParagraph"/>
      </w:pPr>
      <w:r>
        <w:t>Currently reads</w:t>
      </w:r>
    </w:p>
    <w:tbl>
      <w:tblPr>
        <w:tblStyle w:val="TableGrid"/>
        <w:tblW w:w="4883" w:type="pct"/>
        <w:tblInd w:w="108" w:type="dxa"/>
        <w:tblLook w:val="01E0" w:firstRow="1" w:lastRow="1" w:firstColumn="1" w:lastColumn="1" w:noHBand="0" w:noVBand="0"/>
      </w:tblPr>
      <w:tblGrid>
        <w:gridCol w:w="2255"/>
        <w:gridCol w:w="4686"/>
        <w:gridCol w:w="2190"/>
      </w:tblGrid>
      <w:tr w:rsidR="00864D22" w:rsidRPr="00544DFB" w14:paraId="11FE8B38" w14:textId="77777777" w:rsidTr="00660F59">
        <w:tc>
          <w:tcPr>
            <w:tcW w:w="1235" w:type="pct"/>
          </w:tcPr>
          <w:p w14:paraId="70DF1084" w14:textId="77777777" w:rsidR="00864D22" w:rsidRPr="00275EF5" w:rsidRDefault="00864D22" w:rsidP="00660F59">
            <w:pPr>
              <w:pStyle w:val="TableText"/>
            </w:pPr>
          </w:p>
        </w:tc>
        <w:tc>
          <w:tcPr>
            <w:tcW w:w="2566" w:type="pct"/>
          </w:tcPr>
          <w:p w14:paraId="3889795C" w14:textId="4CD86885" w:rsidR="00864D22" w:rsidRPr="00544DFB" w:rsidRDefault="00864D22" w:rsidP="00864D22">
            <w:pPr>
              <w:pStyle w:val="TableText"/>
            </w:pPr>
            <w:r w:rsidRPr="00544DFB">
              <w:t>Attachment 1:  Offeror</w:t>
            </w:r>
            <w:r>
              <w:t xml:space="preserve"> and Subcontractor</w:t>
            </w:r>
            <w:r w:rsidRPr="00544DFB">
              <w:t xml:space="preserve"> Financials</w:t>
            </w:r>
          </w:p>
        </w:tc>
        <w:tc>
          <w:tcPr>
            <w:tcW w:w="1199" w:type="pct"/>
          </w:tcPr>
          <w:p w14:paraId="0D019D5C" w14:textId="77777777" w:rsidR="00864D22" w:rsidRPr="00544DFB" w:rsidRDefault="00864D22" w:rsidP="00660F59">
            <w:pPr>
              <w:pStyle w:val="TableText"/>
            </w:pPr>
            <w:r w:rsidRPr="00544DFB">
              <w:t>“Appendix A, Section 1.0”</w:t>
            </w:r>
          </w:p>
        </w:tc>
      </w:tr>
    </w:tbl>
    <w:p w14:paraId="18D6509B" w14:textId="77777777" w:rsidR="00864D22" w:rsidRDefault="00864D22" w:rsidP="00864D22">
      <w:pPr>
        <w:pStyle w:val="ListParagraph"/>
      </w:pPr>
    </w:p>
    <w:p w14:paraId="317D5227" w14:textId="59A7DAB2" w:rsidR="00864D22" w:rsidRDefault="00864D22" w:rsidP="00864D22">
      <w:pPr>
        <w:pStyle w:val="ListParagraph"/>
      </w:pPr>
      <w:r>
        <w:t>Revised to read</w:t>
      </w:r>
    </w:p>
    <w:tbl>
      <w:tblPr>
        <w:tblStyle w:val="TableGrid"/>
        <w:tblW w:w="4883" w:type="pct"/>
        <w:tblInd w:w="108" w:type="dxa"/>
        <w:tblLook w:val="01E0" w:firstRow="1" w:lastRow="1" w:firstColumn="1" w:lastColumn="1" w:noHBand="0" w:noVBand="0"/>
      </w:tblPr>
      <w:tblGrid>
        <w:gridCol w:w="2255"/>
        <w:gridCol w:w="4686"/>
        <w:gridCol w:w="2190"/>
      </w:tblGrid>
      <w:tr w:rsidR="00864D22" w:rsidRPr="00544DFB" w14:paraId="5DAF22E4" w14:textId="77777777" w:rsidTr="00660F59">
        <w:tc>
          <w:tcPr>
            <w:tcW w:w="1235" w:type="pct"/>
          </w:tcPr>
          <w:p w14:paraId="6C3DFBE2" w14:textId="77777777" w:rsidR="00864D22" w:rsidRPr="00275EF5" w:rsidRDefault="00864D22" w:rsidP="00660F59">
            <w:pPr>
              <w:pStyle w:val="TableText"/>
            </w:pPr>
          </w:p>
        </w:tc>
        <w:tc>
          <w:tcPr>
            <w:tcW w:w="2566" w:type="pct"/>
          </w:tcPr>
          <w:p w14:paraId="20F4F75A" w14:textId="77777777" w:rsidR="00864D22" w:rsidRPr="00544DFB" w:rsidRDefault="00864D22" w:rsidP="00660F59">
            <w:pPr>
              <w:pStyle w:val="TableText"/>
            </w:pPr>
            <w:r w:rsidRPr="00544DFB">
              <w:t>Attachment 1:  Offeror Financials</w:t>
            </w:r>
          </w:p>
        </w:tc>
        <w:tc>
          <w:tcPr>
            <w:tcW w:w="1199" w:type="pct"/>
          </w:tcPr>
          <w:p w14:paraId="70C2010C" w14:textId="77777777" w:rsidR="00864D22" w:rsidRPr="00544DFB" w:rsidRDefault="00864D22" w:rsidP="00660F59">
            <w:pPr>
              <w:pStyle w:val="TableText"/>
            </w:pPr>
            <w:r w:rsidRPr="00544DFB">
              <w:t>“Appendix A, Section 1.0”</w:t>
            </w:r>
          </w:p>
        </w:tc>
      </w:tr>
    </w:tbl>
    <w:p w14:paraId="6D2FB10B" w14:textId="77777777" w:rsidR="00864D22" w:rsidRDefault="00864D22" w:rsidP="00864D22">
      <w:pPr>
        <w:pStyle w:val="ListParagraph"/>
      </w:pPr>
    </w:p>
    <w:p w14:paraId="69821752" w14:textId="1CA269D3" w:rsidR="00EB33F6" w:rsidRDefault="00EB33F6" w:rsidP="009350D9">
      <w:pPr>
        <w:pStyle w:val="ListParagraph"/>
        <w:numPr>
          <w:ilvl w:val="0"/>
          <w:numId w:val="1"/>
        </w:numPr>
      </w:pPr>
      <w:r>
        <w:t>Main RFP Document has been revised to remove the following as they are now covered in Exhibit 6</w:t>
      </w:r>
    </w:p>
    <w:p w14:paraId="1422AC32" w14:textId="63DAC9D5" w:rsidR="00EB33F6" w:rsidRPr="005A6AF1" w:rsidRDefault="00EB33F6" w:rsidP="00EB33F6">
      <w:pPr>
        <w:pStyle w:val="OutlineEx3"/>
        <w:keepNext/>
        <w:keepLines/>
        <w:numPr>
          <w:ilvl w:val="2"/>
          <w:numId w:val="20"/>
        </w:numPr>
      </w:pPr>
      <w:r w:rsidRPr="005A6AF1">
        <w:t>Section 1</w:t>
      </w:r>
      <w:r>
        <w:t>2</w:t>
      </w:r>
      <w:r w:rsidRPr="005A6AF1">
        <w:t xml:space="preserve">.0:  </w:t>
      </w:r>
      <w:r>
        <w:t>Letter of Credit</w:t>
      </w:r>
    </w:p>
    <w:p w14:paraId="1134B908" w14:textId="77777777" w:rsidR="00EB33F6" w:rsidRDefault="00EB33F6" w:rsidP="00EB33F6">
      <w:pPr>
        <w:pStyle w:val="KIndent1"/>
      </w:pPr>
      <w:r w:rsidRPr="005A6AF1">
        <w:t>Requirements and Instructions fo</w:t>
      </w:r>
      <w:r>
        <w:t>r completing the Letter of Credit</w:t>
      </w:r>
      <w:r w:rsidRPr="005A6AF1">
        <w:t xml:space="preserve"> Response are detailed in “</w:t>
      </w:r>
      <w:r w:rsidRPr="005A6AF1">
        <w:rPr>
          <w:b/>
        </w:rPr>
        <w:t>Appendix A, O</w:t>
      </w:r>
      <w:r>
        <w:rPr>
          <w:b/>
        </w:rPr>
        <w:t>fferor Response Form, Section 11.0 Letter of Credit</w:t>
      </w:r>
      <w:r w:rsidRPr="005A6AF1">
        <w:t>.”  To aid the Offeror in completing the response, an Offer checklist has been included, which shall be completed as part of the Offer.</w:t>
      </w:r>
    </w:p>
    <w:p w14:paraId="2EAB2A98" w14:textId="0794414B" w:rsidR="00EB33F6" w:rsidRPr="005A6AF1" w:rsidRDefault="00EB33F6" w:rsidP="00EB33F6">
      <w:pPr>
        <w:pStyle w:val="OutlineEx3"/>
        <w:keepNext/>
        <w:keepLines/>
        <w:numPr>
          <w:ilvl w:val="2"/>
          <w:numId w:val="20"/>
        </w:numPr>
      </w:pPr>
      <w:r w:rsidRPr="005A6AF1">
        <w:t>Section 1</w:t>
      </w:r>
      <w:r>
        <w:t>3</w:t>
      </w:r>
      <w:r w:rsidRPr="005A6AF1">
        <w:t xml:space="preserve">.0:  </w:t>
      </w:r>
      <w:r>
        <w:t>Parental Guaranty</w:t>
      </w:r>
    </w:p>
    <w:p w14:paraId="778DD604" w14:textId="77777777" w:rsidR="00EB33F6" w:rsidRDefault="00EB33F6" w:rsidP="00EB33F6">
      <w:pPr>
        <w:pStyle w:val="KIndent1"/>
      </w:pPr>
      <w:r w:rsidRPr="005A6AF1">
        <w:t>Requirements and Instructions fo</w:t>
      </w:r>
      <w:r>
        <w:t>r completing the Letter of Credit</w:t>
      </w:r>
      <w:r w:rsidRPr="005A6AF1">
        <w:t xml:space="preserve"> Response are detailed in “</w:t>
      </w:r>
      <w:r w:rsidRPr="005A6AF1">
        <w:rPr>
          <w:b/>
        </w:rPr>
        <w:t>Appendix A, O</w:t>
      </w:r>
      <w:r>
        <w:rPr>
          <w:b/>
        </w:rPr>
        <w:t>fferor Response Form, Section 12.0 Parental Guaranty</w:t>
      </w:r>
      <w:r w:rsidRPr="005A6AF1">
        <w:t>.”  To aid the Offeror in completing the response, an Offer checklist has been included, which shall be completed as part of the Offer.</w:t>
      </w:r>
    </w:p>
    <w:p w14:paraId="320FB2C4" w14:textId="5BF1BA86" w:rsidR="00807348" w:rsidRPr="00807348" w:rsidRDefault="00807348" w:rsidP="00EB33F6">
      <w:pPr>
        <w:pStyle w:val="ListParagraph"/>
        <w:numPr>
          <w:ilvl w:val="0"/>
          <w:numId w:val="21"/>
        </w:numPr>
      </w:pPr>
      <w:r w:rsidRPr="00807348">
        <w:t>Exhibit 1, Page 2 2.13 Section 3.0 Proof of Compliance has been revised</w:t>
      </w:r>
    </w:p>
    <w:p w14:paraId="4F3CE1AB" w14:textId="77777777" w:rsidR="00807348" w:rsidRPr="00807348" w:rsidRDefault="00807348" w:rsidP="00807348">
      <w:pPr>
        <w:pStyle w:val="ListParagraph"/>
        <w:ind w:left="600"/>
      </w:pPr>
    </w:p>
    <w:p w14:paraId="14A6BEC8" w14:textId="5CC81C00" w:rsidR="00807348" w:rsidRPr="00807348" w:rsidRDefault="00807348" w:rsidP="00807348">
      <w:pPr>
        <w:pStyle w:val="ListParagraph"/>
        <w:ind w:left="600"/>
      </w:pPr>
      <w:r w:rsidRPr="00807348">
        <w:t>Currently reads</w:t>
      </w:r>
    </w:p>
    <w:p w14:paraId="21468068" w14:textId="77777777" w:rsidR="00807348" w:rsidRPr="00807348" w:rsidRDefault="00807348" w:rsidP="00807348">
      <w:pPr>
        <w:pStyle w:val="ListParagraph"/>
        <w:ind w:left="600"/>
      </w:pPr>
    </w:p>
    <w:p w14:paraId="3FA49D5C" w14:textId="0AA59D72" w:rsidR="00807348" w:rsidRPr="00807348" w:rsidRDefault="00807348" w:rsidP="00807348">
      <w:pPr>
        <w:pStyle w:val="ListParagraph"/>
        <w:ind w:left="600"/>
      </w:pPr>
      <w:r w:rsidRPr="00807348">
        <w:t>Documentation from HCE demonstrating compliance with Hawaii’s laws for doing business in the State.</w:t>
      </w:r>
    </w:p>
    <w:p w14:paraId="3141D3BB" w14:textId="77777777" w:rsidR="00807348" w:rsidRPr="00807348" w:rsidRDefault="00807348" w:rsidP="00807348">
      <w:pPr>
        <w:pStyle w:val="ListParagraph"/>
        <w:ind w:left="600"/>
      </w:pPr>
    </w:p>
    <w:p w14:paraId="5AF0A3C8" w14:textId="2781C865" w:rsidR="00807348" w:rsidRPr="00807348" w:rsidRDefault="00807348" w:rsidP="00807348">
      <w:pPr>
        <w:pStyle w:val="ListParagraph"/>
        <w:ind w:left="600"/>
      </w:pPr>
      <w:r w:rsidRPr="00807348">
        <w:t>Now reads</w:t>
      </w:r>
    </w:p>
    <w:p w14:paraId="57494751" w14:textId="699333F3" w:rsidR="00807348" w:rsidRPr="00807348" w:rsidRDefault="00807348" w:rsidP="00807348">
      <w:pPr>
        <w:pStyle w:val="OutlineEx3"/>
        <w:numPr>
          <w:ilvl w:val="0"/>
          <w:numId w:val="0"/>
        </w:numPr>
        <w:ind w:left="600"/>
        <w:rPr>
          <w:rFonts w:asciiTheme="minorHAnsi" w:hAnsiTheme="minorHAnsi"/>
        </w:rPr>
      </w:pPr>
      <w:r w:rsidRPr="00807348">
        <w:rPr>
          <w:rFonts w:asciiTheme="minorHAnsi" w:hAnsiTheme="minorHAnsi"/>
          <w:b w:val="0"/>
        </w:rPr>
        <w:t>Documentation from HCE demonstrating compliance with Hawaii’s laws for doing business in the State is required prior to notice of award.  It is recommended, but not required, that the Offeror include documentation from HCE demonstrating compliance with Hawaii’s laws for doing business in the State to be included with the offer.</w:t>
      </w:r>
    </w:p>
    <w:p w14:paraId="0E95E513" w14:textId="77777777" w:rsidR="00807348" w:rsidRDefault="00807348" w:rsidP="00807348">
      <w:pPr>
        <w:pStyle w:val="ListParagraph"/>
        <w:ind w:left="600"/>
      </w:pPr>
    </w:p>
    <w:p w14:paraId="3E7B603D" w14:textId="0AB09515" w:rsidR="00CC1037" w:rsidRDefault="00CC1037" w:rsidP="00B46D6C">
      <w:pPr>
        <w:pStyle w:val="ListParagraph"/>
        <w:numPr>
          <w:ilvl w:val="0"/>
          <w:numId w:val="21"/>
        </w:numPr>
      </w:pPr>
      <w:r>
        <w:t>Added section 18.3.5 Bidder Compliance - Paper Documents</w:t>
      </w:r>
    </w:p>
    <w:p w14:paraId="2984A4F5" w14:textId="77777777" w:rsidR="00571599" w:rsidRDefault="00571599" w:rsidP="00571599">
      <w:pPr>
        <w:pStyle w:val="ListParagraph"/>
        <w:ind w:left="600"/>
      </w:pPr>
    </w:p>
    <w:p w14:paraId="54381288" w14:textId="6A7ADD81" w:rsidR="00571599" w:rsidRDefault="00571599" w:rsidP="00B46D6C">
      <w:pPr>
        <w:pStyle w:val="ListParagraph"/>
        <w:numPr>
          <w:ilvl w:val="0"/>
          <w:numId w:val="21"/>
        </w:numPr>
      </w:pPr>
      <w:r>
        <w:t>Format changes to ”Appendix C-1 Payroll and Time and Attendance Requirements” to remove data validation on column J in Tabs 5,6,7.  Text can now be entered into column J.</w:t>
      </w:r>
      <w:bookmarkStart w:id="1" w:name="_GoBack"/>
      <w:bookmarkEnd w:id="1"/>
    </w:p>
    <w:p w14:paraId="5EE823C1" w14:textId="77777777" w:rsidR="00CC1037" w:rsidRDefault="00CC1037" w:rsidP="00CC1037">
      <w:pPr>
        <w:pStyle w:val="ListParagraph"/>
        <w:ind w:left="600"/>
      </w:pPr>
    </w:p>
    <w:p w14:paraId="3479D71B" w14:textId="0C876FEA" w:rsidR="003E36C8" w:rsidRDefault="520BC28B" w:rsidP="006E2746">
      <w:pPr>
        <w:pStyle w:val="ListParagraph"/>
        <w:numPr>
          <w:ilvl w:val="0"/>
          <w:numId w:val="21"/>
        </w:numPr>
        <w:ind w:left="720"/>
      </w:pPr>
      <w:r>
        <w:t>State Answers to Follow Up Questions</w:t>
      </w:r>
      <w:r w:rsidR="008F3A47">
        <w:t xml:space="preserve"> </w:t>
      </w:r>
    </w:p>
    <w:p w14:paraId="048827C6" w14:textId="77777777" w:rsidR="00CC1037" w:rsidRDefault="00CC1037" w:rsidP="00CC1037">
      <w:pPr>
        <w:pStyle w:val="ListParagraph"/>
      </w:pPr>
    </w:p>
    <w:tbl>
      <w:tblPr>
        <w:tblStyle w:val="TableGrid3"/>
        <w:tblW w:w="9360" w:type="dxa"/>
        <w:tblInd w:w="113" w:type="dxa"/>
        <w:tblLayout w:type="fixed"/>
        <w:tblLook w:val="04A0" w:firstRow="1" w:lastRow="0" w:firstColumn="1" w:lastColumn="0" w:noHBand="0" w:noVBand="1"/>
      </w:tblPr>
      <w:tblGrid>
        <w:gridCol w:w="692"/>
        <w:gridCol w:w="1247"/>
        <w:gridCol w:w="1887"/>
        <w:gridCol w:w="1816"/>
        <w:gridCol w:w="1902"/>
        <w:gridCol w:w="1816"/>
      </w:tblGrid>
      <w:tr w:rsidR="00CC1037" w:rsidRPr="00CC1037" w14:paraId="78B8CD7D" w14:textId="77777777" w:rsidTr="00CC1037">
        <w:tc>
          <w:tcPr>
            <w:tcW w:w="692" w:type="dxa"/>
            <w:shd w:val="clear" w:color="auto" w:fill="9CC2E5" w:themeFill="accent1" w:themeFillTint="99"/>
          </w:tcPr>
          <w:p w14:paraId="409C2FD7" w14:textId="77777777" w:rsidR="00CC1037" w:rsidRPr="00CC1037" w:rsidRDefault="00CC1037" w:rsidP="00CC1037">
            <w:pPr>
              <w:rPr>
                <w:b/>
                <w:sz w:val="32"/>
                <w:szCs w:val="32"/>
              </w:rPr>
            </w:pPr>
            <w:r w:rsidRPr="00CC1037">
              <w:rPr>
                <w:b/>
                <w:bCs/>
                <w:sz w:val="32"/>
                <w:szCs w:val="32"/>
              </w:rPr>
              <w:lastRenderedPageBreak/>
              <w:t>#</w:t>
            </w:r>
          </w:p>
        </w:tc>
        <w:tc>
          <w:tcPr>
            <w:tcW w:w="1247" w:type="dxa"/>
            <w:shd w:val="clear" w:color="auto" w:fill="9CC2E5" w:themeFill="accent1" w:themeFillTint="99"/>
          </w:tcPr>
          <w:p w14:paraId="42E4124A" w14:textId="77777777" w:rsidR="00CC1037" w:rsidRPr="00CC1037" w:rsidRDefault="00CC1037" w:rsidP="00CC1037">
            <w:pPr>
              <w:rPr>
                <w:b/>
                <w:sz w:val="32"/>
                <w:szCs w:val="32"/>
              </w:rPr>
            </w:pPr>
            <w:r w:rsidRPr="00CC1037">
              <w:rPr>
                <w:b/>
                <w:bCs/>
                <w:sz w:val="32"/>
                <w:szCs w:val="32"/>
              </w:rPr>
              <w:t>RFP Reference</w:t>
            </w:r>
          </w:p>
        </w:tc>
        <w:tc>
          <w:tcPr>
            <w:tcW w:w="1887" w:type="dxa"/>
            <w:shd w:val="clear" w:color="auto" w:fill="9CC2E5" w:themeFill="accent1" w:themeFillTint="99"/>
          </w:tcPr>
          <w:p w14:paraId="429E69CA" w14:textId="77777777" w:rsidR="00CC1037" w:rsidRPr="00CC1037" w:rsidRDefault="00CC1037" w:rsidP="00CC1037">
            <w:pPr>
              <w:rPr>
                <w:b/>
                <w:sz w:val="32"/>
                <w:szCs w:val="32"/>
              </w:rPr>
            </w:pPr>
            <w:r w:rsidRPr="00CC1037">
              <w:rPr>
                <w:b/>
                <w:bCs/>
                <w:sz w:val="32"/>
                <w:szCs w:val="32"/>
              </w:rPr>
              <w:t>Prospective Offeror Question</w:t>
            </w:r>
          </w:p>
        </w:tc>
        <w:tc>
          <w:tcPr>
            <w:tcW w:w="1816" w:type="dxa"/>
            <w:shd w:val="clear" w:color="auto" w:fill="9CC2E5" w:themeFill="accent1" w:themeFillTint="99"/>
          </w:tcPr>
          <w:p w14:paraId="524D3A1B" w14:textId="77777777" w:rsidR="00CC1037" w:rsidRPr="00CC1037" w:rsidRDefault="00CC1037" w:rsidP="00CC1037">
            <w:pPr>
              <w:rPr>
                <w:b/>
                <w:sz w:val="32"/>
                <w:szCs w:val="32"/>
              </w:rPr>
            </w:pPr>
            <w:r w:rsidRPr="00CC1037">
              <w:rPr>
                <w:b/>
                <w:bCs/>
                <w:sz w:val="32"/>
                <w:szCs w:val="32"/>
              </w:rPr>
              <w:t>State Answer</w:t>
            </w:r>
          </w:p>
        </w:tc>
        <w:tc>
          <w:tcPr>
            <w:tcW w:w="1902" w:type="dxa"/>
            <w:shd w:val="clear" w:color="auto" w:fill="9CC2E5" w:themeFill="accent1" w:themeFillTint="99"/>
          </w:tcPr>
          <w:p w14:paraId="77BB01D6" w14:textId="77777777" w:rsidR="00CC1037" w:rsidRPr="00CC1037" w:rsidRDefault="00CC1037" w:rsidP="00CC1037">
            <w:pPr>
              <w:rPr>
                <w:b/>
                <w:bCs/>
                <w:sz w:val="32"/>
                <w:szCs w:val="32"/>
              </w:rPr>
            </w:pPr>
            <w:r w:rsidRPr="00CC1037">
              <w:rPr>
                <w:b/>
                <w:bCs/>
                <w:sz w:val="32"/>
                <w:szCs w:val="32"/>
              </w:rPr>
              <w:t>Follow-Up Question</w:t>
            </w:r>
          </w:p>
        </w:tc>
        <w:tc>
          <w:tcPr>
            <w:tcW w:w="1816" w:type="dxa"/>
            <w:shd w:val="clear" w:color="auto" w:fill="9CC2E5" w:themeFill="accent1" w:themeFillTint="99"/>
          </w:tcPr>
          <w:p w14:paraId="5C425B63" w14:textId="77777777" w:rsidR="00CC1037" w:rsidRPr="00CC1037" w:rsidRDefault="00CC1037" w:rsidP="00CC1037">
            <w:pPr>
              <w:rPr>
                <w:b/>
                <w:bCs/>
                <w:sz w:val="32"/>
                <w:szCs w:val="32"/>
              </w:rPr>
            </w:pPr>
            <w:r w:rsidRPr="00CC1037">
              <w:rPr>
                <w:b/>
                <w:bCs/>
                <w:sz w:val="32"/>
                <w:szCs w:val="32"/>
              </w:rPr>
              <w:t>Response</w:t>
            </w:r>
          </w:p>
        </w:tc>
      </w:tr>
      <w:tr w:rsidR="00CC1037" w:rsidRPr="00CC1037" w14:paraId="200CBAF0" w14:textId="77777777" w:rsidTr="00CC1037">
        <w:tc>
          <w:tcPr>
            <w:tcW w:w="692" w:type="dxa"/>
          </w:tcPr>
          <w:p w14:paraId="64B01D28" w14:textId="77777777" w:rsidR="00CC1037" w:rsidRPr="00CC1037" w:rsidRDefault="00CC1037" w:rsidP="00CC1037">
            <w:pPr>
              <w:ind w:left="360"/>
            </w:pPr>
            <w:r w:rsidRPr="00CC1037">
              <w:t>1</w:t>
            </w:r>
          </w:p>
        </w:tc>
        <w:tc>
          <w:tcPr>
            <w:tcW w:w="1247" w:type="dxa"/>
          </w:tcPr>
          <w:p w14:paraId="535B8556" w14:textId="77777777" w:rsidR="00CC1037" w:rsidRPr="00CC1037" w:rsidRDefault="00CC1037" w:rsidP="00CC1037">
            <w:pPr>
              <w:ind w:left="360"/>
            </w:pPr>
            <w:r w:rsidRPr="00CC1037">
              <w:t>Main RFP Document, Page 23, Section 11.8, Second Paragraph</w:t>
            </w:r>
          </w:p>
        </w:tc>
        <w:tc>
          <w:tcPr>
            <w:tcW w:w="1887" w:type="dxa"/>
          </w:tcPr>
          <w:p w14:paraId="79170D1B" w14:textId="77777777" w:rsidR="00CC1037" w:rsidRPr="00CC1037" w:rsidRDefault="00CC1037" w:rsidP="00CC1037">
            <w:pPr>
              <w:ind w:left="360"/>
            </w:pPr>
            <w:r w:rsidRPr="00CC1037">
              <w:t>May a single vendor serve as subcontractor in more than one Offer?</w:t>
            </w:r>
          </w:p>
        </w:tc>
        <w:tc>
          <w:tcPr>
            <w:tcW w:w="1816" w:type="dxa"/>
          </w:tcPr>
          <w:p w14:paraId="045EAEFC" w14:textId="77777777" w:rsidR="00CC1037" w:rsidRPr="00CC1037" w:rsidRDefault="00CC1037" w:rsidP="00CC1037">
            <w:pPr>
              <w:ind w:left="360"/>
            </w:pPr>
            <w:r w:rsidRPr="00CC1037">
              <w:t>Yes; however a single vendor may not serve as subcontractor on one or more offers and prime contractor on another.  A vendor appearing in multiple offers as subcontractor and prime contractor would cause all the offers in question to be disqualified.</w:t>
            </w:r>
          </w:p>
        </w:tc>
        <w:tc>
          <w:tcPr>
            <w:tcW w:w="1902" w:type="dxa"/>
          </w:tcPr>
          <w:p w14:paraId="3F6BBBDC" w14:textId="77777777" w:rsidR="00CC1037" w:rsidRPr="00CC1037" w:rsidRDefault="00CC1037" w:rsidP="00CC1037">
            <w:pPr>
              <w:ind w:left="66"/>
            </w:pPr>
            <w:r w:rsidRPr="00CC1037">
              <w:t>A vendor is about to complete an acquisition of another vendor’s services that would allow it to become an offeror and prime contractor if selected.  May the two vendors collaborate jointly on the offer, anticipating that the acquisition will complete before the State awards a contract?</w:t>
            </w:r>
          </w:p>
        </w:tc>
        <w:tc>
          <w:tcPr>
            <w:tcW w:w="1816" w:type="dxa"/>
          </w:tcPr>
          <w:p w14:paraId="2312B73F" w14:textId="77777777" w:rsidR="00CC1037" w:rsidRPr="00CC1037" w:rsidRDefault="00CC1037" w:rsidP="00CC1037">
            <w:pPr>
              <w:ind w:left="12"/>
            </w:pPr>
            <w:r w:rsidRPr="00CC1037">
              <w:t>The vendors may collaborate jointly, however one vendor must assume the role of prime, and the other a subcontractor.</w:t>
            </w:r>
          </w:p>
        </w:tc>
      </w:tr>
      <w:tr w:rsidR="00CC1037" w:rsidRPr="00CC1037" w14:paraId="729C4C09" w14:textId="77777777" w:rsidTr="00CC1037">
        <w:tc>
          <w:tcPr>
            <w:tcW w:w="692" w:type="dxa"/>
          </w:tcPr>
          <w:p w14:paraId="236C54DE" w14:textId="77777777" w:rsidR="00CC1037" w:rsidRPr="00CC1037" w:rsidRDefault="00CC1037" w:rsidP="00CC1037">
            <w:pPr>
              <w:ind w:left="360"/>
            </w:pPr>
            <w:r w:rsidRPr="00CC1037">
              <w:t>2</w:t>
            </w:r>
          </w:p>
        </w:tc>
        <w:tc>
          <w:tcPr>
            <w:tcW w:w="1247" w:type="dxa"/>
          </w:tcPr>
          <w:p w14:paraId="0E008DA9" w14:textId="77777777" w:rsidR="00CC1037" w:rsidRPr="00CC1037" w:rsidRDefault="00CC1037" w:rsidP="00CC1037">
            <w:pPr>
              <w:ind w:left="360"/>
            </w:pPr>
            <w:r w:rsidRPr="00CC1037">
              <w:t>Appendix A, Page 1, Section 1.0, Subsection 4, Second Paragraph</w:t>
            </w:r>
          </w:p>
        </w:tc>
        <w:tc>
          <w:tcPr>
            <w:tcW w:w="1887" w:type="dxa"/>
          </w:tcPr>
          <w:p w14:paraId="46474B09" w14:textId="77777777" w:rsidR="00CC1037" w:rsidRPr="00CC1037" w:rsidRDefault="00CC1037" w:rsidP="00CC1037">
            <w:pPr>
              <w:ind w:left="360"/>
            </w:pPr>
            <w:r w:rsidRPr="00CC1037">
              <w:t xml:space="preserve">First Sentence:  If an Offeror or Subcontractor is a small non-public business that is not required to have audited financial statements and related disclosure, may the Offeror or Subcontractor submit their federal tax returns for the previous </w:t>
            </w:r>
            <w:r w:rsidRPr="00CC1037">
              <w:lastRenderedPageBreak/>
              <w:t>three years in lieu of submitting audited financials and related disclosure?</w:t>
            </w:r>
          </w:p>
        </w:tc>
        <w:tc>
          <w:tcPr>
            <w:tcW w:w="1816" w:type="dxa"/>
          </w:tcPr>
          <w:p w14:paraId="38166C6A" w14:textId="77777777" w:rsidR="00CC1037" w:rsidRPr="00CC1037" w:rsidRDefault="00CC1037" w:rsidP="00CC1037">
            <w:pPr>
              <w:rPr>
                <w:rFonts w:ascii="Calibri" w:hAnsi="Calibri" w:cs="Times New Roman"/>
              </w:rPr>
            </w:pPr>
            <w:r w:rsidRPr="00CC1037">
              <w:rPr>
                <w:rFonts w:ascii="Calibri" w:eastAsia="Calibri" w:hAnsi="Calibri" w:cs="Calibri"/>
              </w:rPr>
              <w:lastRenderedPageBreak/>
              <w:t xml:space="preserve">Submission of federal tax returns in lieu of our requirement of audited financial statements </w:t>
            </w:r>
            <w:r w:rsidRPr="00CC1037">
              <w:rPr>
                <w:rFonts w:ascii="Calibri" w:hAnsi="Calibri" w:cs="Times New Roman"/>
              </w:rPr>
              <w:t>may cause a vendor to be disqualified as nonresponsive or placed at a competitive disadvantage.   </w:t>
            </w:r>
          </w:p>
          <w:p w14:paraId="4F49F7AC" w14:textId="77777777" w:rsidR="00CC1037" w:rsidRPr="00CC1037" w:rsidRDefault="00CC1037" w:rsidP="00CC1037">
            <w:pPr>
              <w:ind w:left="360"/>
            </w:pPr>
          </w:p>
        </w:tc>
        <w:tc>
          <w:tcPr>
            <w:tcW w:w="1902" w:type="dxa"/>
          </w:tcPr>
          <w:p w14:paraId="63AF612A" w14:textId="77777777" w:rsidR="00CC1037" w:rsidRPr="00CC1037" w:rsidRDefault="00CC1037" w:rsidP="00CC1037">
            <w:r w:rsidRPr="00CC1037">
              <w:t xml:space="preserve">Could the State please expand on its answer to differentiate between an Offeror and its Subcontractor?  Specifically, if a financially strong Offeror submits its audited financial statements and related disclosure for the previous 3 years but has a financially strong Subcontractor who does not have audited financial statements but </w:t>
            </w:r>
            <w:r w:rsidRPr="00CC1037">
              <w:lastRenderedPageBreak/>
              <w:t>provides their federal and State of Hawaii corporate income tax returns for the previous 3 years, would this cause the Offeror to be disqualified as nonresponsive?  Would this cause the Offeror to be placed at a competitive disadvantage?</w:t>
            </w:r>
          </w:p>
          <w:p w14:paraId="5A2F86BC" w14:textId="77777777" w:rsidR="00CC1037" w:rsidRPr="00CC1037" w:rsidRDefault="00CC1037" w:rsidP="00CC1037">
            <w:pPr>
              <w:rPr>
                <w:rFonts w:ascii="Calibri" w:eastAsia="Calibri" w:hAnsi="Calibri" w:cs="Calibri"/>
              </w:rPr>
            </w:pPr>
          </w:p>
        </w:tc>
        <w:tc>
          <w:tcPr>
            <w:tcW w:w="1816" w:type="dxa"/>
          </w:tcPr>
          <w:p w14:paraId="6C50CB83" w14:textId="77777777" w:rsidR="00CC1037" w:rsidRPr="00CC1037" w:rsidRDefault="00CC1037" w:rsidP="00CC1037">
            <w:pPr>
              <w:rPr>
                <w:rFonts w:ascii="Calibri" w:eastAsia="Calibri" w:hAnsi="Calibri" w:cs="Calibri"/>
              </w:rPr>
            </w:pPr>
            <w:r w:rsidRPr="00CC1037">
              <w:rPr>
                <w:rFonts w:ascii="Calibri" w:eastAsia="Calibri" w:hAnsi="Calibri" w:cs="Calibri"/>
              </w:rPr>
              <w:lastRenderedPageBreak/>
              <w:t>The scenario described would not cause an Offeror to be considered non-responsive.  Addendum 4 clarifies the requirements for financial information as limited to the Offeror, i.e. prime contractor.  Please refer to Appendix A, Section 1.0, Offer Transmittal Letter, Item 4.</w:t>
            </w:r>
          </w:p>
        </w:tc>
      </w:tr>
      <w:tr w:rsidR="00CC1037" w:rsidRPr="004A175E" w14:paraId="53AD01B9" w14:textId="77777777" w:rsidTr="00CC1037">
        <w:tc>
          <w:tcPr>
            <w:tcW w:w="692" w:type="dxa"/>
          </w:tcPr>
          <w:p w14:paraId="66BF0A4B" w14:textId="77777777" w:rsidR="00CC1037" w:rsidRPr="004A175E" w:rsidRDefault="00CC1037" w:rsidP="00EF646A">
            <w:pPr>
              <w:ind w:left="360"/>
              <w:rPr>
                <w:rFonts w:ascii="Calibri" w:eastAsia="Calibri" w:hAnsi="Calibri" w:cs="Calibri"/>
              </w:rPr>
            </w:pPr>
            <w:r w:rsidRPr="004A175E">
              <w:rPr>
                <w:rFonts w:ascii="Calibri" w:eastAsia="Calibri" w:hAnsi="Calibri" w:cs="Calibri"/>
              </w:rPr>
              <w:lastRenderedPageBreak/>
              <w:t>101</w:t>
            </w:r>
          </w:p>
        </w:tc>
        <w:tc>
          <w:tcPr>
            <w:tcW w:w="1247" w:type="dxa"/>
          </w:tcPr>
          <w:p w14:paraId="49FAC346" w14:textId="77777777" w:rsidR="00CC1037" w:rsidRPr="004A175E" w:rsidRDefault="00CC1037" w:rsidP="00EF646A">
            <w:pPr>
              <w:ind w:left="360"/>
              <w:rPr>
                <w:rFonts w:ascii="Calibri" w:eastAsia="Calibri" w:hAnsi="Calibri" w:cs="Calibri"/>
              </w:rPr>
            </w:pPr>
            <w:r w:rsidRPr="004A175E">
              <w:rPr>
                <w:rFonts w:ascii="Calibri" w:eastAsia="Calibri" w:hAnsi="Calibri" w:cs="Calibri"/>
              </w:rPr>
              <w:t>Exhibit 1, page 2</w:t>
            </w:r>
          </w:p>
        </w:tc>
        <w:tc>
          <w:tcPr>
            <w:tcW w:w="1887" w:type="dxa"/>
          </w:tcPr>
          <w:p w14:paraId="34224114" w14:textId="77777777" w:rsidR="00CC1037" w:rsidRPr="004A175E" w:rsidRDefault="00CC1037" w:rsidP="00EF646A">
            <w:pPr>
              <w:ind w:left="360"/>
              <w:rPr>
                <w:rFonts w:ascii="Calibri" w:eastAsia="Calibri" w:hAnsi="Calibri" w:cs="Calibri"/>
              </w:rPr>
            </w:pPr>
            <w:r w:rsidRPr="004A175E">
              <w:t>There is a discrepancy on the required sections of the response.  The Proof of Compliance is not noted on the Appendix A instructions to correspond to the requirements of the Main RFP Document.  Please advise on the format. </w:t>
            </w:r>
          </w:p>
        </w:tc>
        <w:tc>
          <w:tcPr>
            <w:tcW w:w="1816" w:type="dxa"/>
          </w:tcPr>
          <w:p w14:paraId="21275E48" w14:textId="77777777" w:rsidR="00CC1037" w:rsidRPr="004A175E" w:rsidRDefault="00CC1037" w:rsidP="00EF646A">
            <w:pPr>
              <w:rPr>
                <w:rFonts w:ascii="Calibri" w:hAnsi="Calibri"/>
              </w:rPr>
            </w:pPr>
            <w:r w:rsidRPr="004A175E">
              <w:rPr>
                <w:rFonts w:ascii="Calibri" w:hAnsi="Calibri"/>
              </w:rPr>
              <w:t xml:space="preserve">Proof of compliance with Hawaii Compliance Express is required prior to notice of award. Proof of compliance with Hawaii Compliance Express is recommended, but not required prior to making an offer. </w:t>
            </w:r>
          </w:p>
        </w:tc>
        <w:tc>
          <w:tcPr>
            <w:tcW w:w="1902" w:type="dxa"/>
          </w:tcPr>
          <w:p w14:paraId="7E58A49A" w14:textId="77777777" w:rsidR="00CC1037" w:rsidRPr="004A175E" w:rsidRDefault="00CC1037" w:rsidP="00EF646A">
            <w:pPr>
              <w:rPr>
                <w:rFonts w:ascii="Calibri" w:hAnsi="Calibri"/>
              </w:rPr>
            </w:pPr>
          </w:p>
        </w:tc>
        <w:tc>
          <w:tcPr>
            <w:tcW w:w="1816" w:type="dxa"/>
          </w:tcPr>
          <w:p w14:paraId="29AFADD8" w14:textId="77777777" w:rsidR="00CC1037" w:rsidRPr="004A175E" w:rsidRDefault="00CC1037" w:rsidP="00EF646A">
            <w:pPr>
              <w:rPr>
                <w:rFonts w:ascii="Calibri" w:hAnsi="Calibri"/>
              </w:rPr>
            </w:pPr>
          </w:p>
        </w:tc>
      </w:tr>
    </w:tbl>
    <w:p w14:paraId="38C8DB07" w14:textId="77777777" w:rsidR="00CC1037" w:rsidRDefault="00CC1037" w:rsidP="00CC1037">
      <w:pPr>
        <w:pStyle w:val="ListParagraph"/>
      </w:pPr>
    </w:p>
    <w:p w14:paraId="634C6AC4" w14:textId="33A6ED25" w:rsidR="00B5509D" w:rsidRDefault="520BC28B" w:rsidP="00B5509D">
      <w:pPr>
        <w:ind w:left="5760"/>
      </w:pPr>
      <w:r>
        <w:t>March 1</w:t>
      </w:r>
      <w:r w:rsidR="00CC1037">
        <w:t>8</w:t>
      </w:r>
      <w:r>
        <w:t>, 2016</w:t>
      </w:r>
    </w:p>
    <w:p w14:paraId="705544C5" w14:textId="77777777" w:rsidR="00B5509D" w:rsidRDefault="00B5509D" w:rsidP="00B5509D">
      <w:pPr>
        <w:pBdr>
          <w:bottom w:val="single" w:sz="12" w:space="1" w:color="auto"/>
        </w:pBdr>
        <w:ind w:left="5760"/>
      </w:pPr>
    </w:p>
    <w:p w14:paraId="4DE2B9D2" w14:textId="26CDED8D" w:rsidR="00B5509D" w:rsidRDefault="520BC28B" w:rsidP="00B5509D">
      <w:pPr>
        <w:ind w:left="5760"/>
      </w:pPr>
      <w:r>
        <w:t>Douglas Murdock</w:t>
      </w:r>
    </w:p>
    <w:sectPr w:rsidR="00B5509D">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414B9" w14:textId="77777777" w:rsidR="00042175" w:rsidRDefault="00042175" w:rsidP="00A62A01">
      <w:pPr>
        <w:spacing w:after="0" w:line="240" w:lineRule="auto"/>
      </w:pPr>
      <w:r>
        <w:separator/>
      </w:r>
    </w:p>
  </w:endnote>
  <w:endnote w:type="continuationSeparator" w:id="0">
    <w:p w14:paraId="2B2414BA" w14:textId="77777777" w:rsidR="00042175" w:rsidRDefault="00042175" w:rsidP="00A62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BE" w14:textId="32CDA3C7" w:rsidR="00A62A01" w:rsidRDefault="00A62A01">
    <w:pPr>
      <w:pStyle w:val="Footer"/>
    </w:pPr>
    <w:r>
      <w:t xml:space="preserve">Addenda </w:t>
    </w:r>
    <w:r w:rsidR="00474042">
      <w:t>4</w:t>
    </w:r>
    <w:r>
      <w:ptab w:relativeTo="margin" w:alignment="center" w:leader="none"/>
    </w:r>
    <w:r>
      <w:t xml:space="preserve">Page </w:t>
    </w:r>
    <w:r w:rsidRPr="520BC28B">
      <w:rPr>
        <w:noProof/>
      </w:rPr>
      <w:fldChar w:fldCharType="begin"/>
    </w:r>
    <w:r>
      <w:instrText xml:space="preserve"> PAGE   \* MERGEFORMAT </w:instrText>
    </w:r>
    <w:r w:rsidRPr="520BC28B">
      <w:fldChar w:fldCharType="separate"/>
    </w:r>
    <w:r w:rsidR="00571599">
      <w:rPr>
        <w:noProof/>
      </w:rPr>
      <w:t>8</w:t>
    </w:r>
    <w:r w:rsidRPr="520BC28B">
      <w:rPr>
        <w:noProof/>
      </w:rPr>
      <w:fldChar w:fldCharType="end"/>
    </w:r>
    <w:r>
      <w:ptab w:relativeTo="margin" w:alignment="right" w:leader="none"/>
    </w:r>
    <w:r w:rsidR="0009311F">
      <w:t>RFP-ERP16001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414B7" w14:textId="77777777" w:rsidR="00042175" w:rsidRDefault="00042175" w:rsidP="00A62A01">
      <w:pPr>
        <w:spacing w:after="0" w:line="240" w:lineRule="auto"/>
      </w:pPr>
      <w:r>
        <w:separator/>
      </w:r>
    </w:p>
  </w:footnote>
  <w:footnote w:type="continuationSeparator" w:id="0">
    <w:p w14:paraId="2B2414B8" w14:textId="77777777" w:rsidR="00042175" w:rsidRDefault="00042175" w:rsidP="00A62A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7C15"/>
    <w:multiLevelType w:val="hybridMultilevel"/>
    <w:tmpl w:val="03C6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A5FBA"/>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45D74BA"/>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79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3B1ECC"/>
    <w:multiLevelType w:val="multilevel"/>
    <w:tmpl w:val="789A3C28"/>
    <w:lvl w:ilvl="0">
      <w:start w:val="16"/>
      <w:numFmt w:val="decimal"/>
      <w:lvlText w:val="%1"/>
      <w:lvlJc w:val="left"/>
      <w:pPr>
        <w:ind w:left="600" w:hanging="600"/>
      </w:pPr>
      <w:rPr>
        <w:rFonts w:hint="default"/>
      </w:rPr>
    </w:lvl>
    <w:lvl w:ilvl="1">
      <w:start w:val="1"/>
      <w:numFmt w:val="decimal"/>
      <w:lvlText w:val="%1.%2"/>
      <w:lvlJc w:val="left"/>
      <w:pPr>
        <w:ind w:left="1365" w:hanging="60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21AB4F8F"/>
    <w:multiLevelType w:val="hybridMultilevel"/>
    <w:tmpl w:val="A2C60556"/>
    <w:lvl w:ilvl="0" w:tplc="5C825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BF5760"/>
    <w:multiLevelType w:val="hybridMultilevel"/>
    <w:tmpl w:val="91282C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95A0C69"/>
    <w:multiLevelType w:val="multilevel"/>
    <w:tmpl w:val="F37C80A2"/>
    <w:lvl w:ilvl="0">
      <w:start w:val="1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6"/>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A9E31A9"/>
    <w:multiLevelType w:val="multilevel"/>
    <w:tmpl w:val="A524BF0A"/>
    <w:lvl w:ilvl="0">
      <w:start w:val="8"/>
      <w:numFmt w:val="decimal"/>
      <w:lvlText w:val="%1"/>
      <w:lvlJc w:val="left"/>
      <w:pPr>
        <w:ind w:left="600" w:hanging="600"/>
      </w:pPr>
      <w:rPr>
        <w:rFonts w:hint="default"/>
      </w:rPr>
    </w:lvl>
    <w:lvl w:ilvl="1">
      <w:start w:val="1"/>
      <w:numFmt w:val="decimal"/>
      <w:lvlText w:val="%1.%2"/>
      <w:lvlJc w:val="left"/>
      <w:pPr>
        <w:ind w:left="1680" w:hanging="600"/>
      </w:pPr>
      <w:rPr>
        <w:rFonts w:hint="default"/>
      </w:rPr>
    </w:lvl>
    <w:lvl w:ilvl="2">
      <w:start w:val="1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B6E5C07"/>
    <w:multiLevelType w:val="multilevel"/>
    <w:tmpl w:val="A2C6180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C60298D"/>
    <w:multiLevelType w:val="multilevel"/>
    <w:tmpl w:val="118EEBFA"/>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4"/>
      <w:numFmt w:val="decimal"/>
      <w:lvlText w:val="%1.%2.%3"/>
      <w:lvlJc w:val="left"/>
      <w:pPr>
        <w:ind w:left="234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E0941DE"/>
    <w:multiLevelType w:val="multilevel"/>
    <w:tmpl w:val="56B258C4"/>
    <w:styleLink w:val="NumberedLists"/>
    <w:lvl w:ilvl="0">
      <w:start w:val="1"/>
      <w:numFmt w:val="decimal"/>
      <w:pStyle w:val="NumberedList1"/>
      <w:lvlText w:val="%1."/>
      <w:lvlJc w:val="left"/>
      <w:pPr>
        <w:tabs>
          <w:tab w:val="num" w:pos="1440"/>
        </w:tabs>
        <w:ind w:left="1440" w:hanging="533"/>
      </w:pPr>
      <w:rPr>
        <w:b w:val="0"/>
        <w:i w:val="0"/>
        <w:sz w:val="22"/>
      </w:rPr>
    </w:lvl>
    <w:lvl w:ilvl="1">
      <w:start w:val="1"/>
      <w:numFmt w:val="lowerLetter"/>
      <w:pStyle w:val="NumberedList2"/>
      <w:lvlText w:val="%2."/>
      <w:lvlJc w:val="left"/>
      <w:pPr>
        <w:tabs>
          <w:tab w:val="num" w:pos="1987"/>
        </w:tabs>
        <w:ind w:left="1987" w:hanging="547"/>
      </w:pPr>
      <w:rPr>
        <w:rFonts w:ascii="Arial" w:hAnsi="Arial" w:cs="Times New Roman" w:hint="default"/>
        <w:b w:val="0"/>
        <w:i w:val="0"/>
        <w:sz w:val="22"/>
      </w:rPr>
    </w:lvl>
    <w:lvl w:ilvl="2">
      <w:start w:val="1"/>
      <w:numFmt w:val="lowerRoman"/>
      <w:pStyle w:val="NumberedList3"/>
      <w:lvlText w:val="%3."/>
      <w:lvlJc w:val="left"/>
      <w:pPr>
        <w:tabs>
          <w:tab w:val="num" w:pos="2520"/>
        </w:tabs>
        <w:ind w:left="2520" w:hanging="533"/>
      </w:pPr>
      <w:rPr>
        <w:rFonts w:ascii="Arial" w:hAnsi="Arial" w:cs="Times New Roman" w:hint="default"/>
        <w:b w:val="0"/>
        <w:i w:val="0"/>
        <w:sz w:val="22"/>
      </w:rPr>
    </w:lvl>
    <w:lvl w:ilvl="3">
      <w:start w:val="1"/>
      <w:numFmt w:val="decimal"/>
      <w:pStyle w:val="NumberedList4"/>
      <w:lvlText w:val="(%4)"/>
      <w:lvlJc w:val="left"/>
      <w:pPr>
        <w:tabs>
          <w:tab w:val="num" w:pos="1440"/>
        </w:tabs>
        <w:ind w:left="1440" w:hanging="533"/>
      </w:pPr>
      <w:rPr>
        <w:rFonts w:ascii="Arial" w:hAnsi="Arial" w:cs="Times New Roman" w:hint="default"/>
        <w:b w:val="0"/>
        <w:i w:val="0"/>
        <w:sz w:val="22"/>
      </w:rPr>
    </w:lvl>
    <w:lvl w:ilvl="4">
      <w:start w:val="1"/>
      <w:numFmt w:val="lowerLetter"/>
      <w:pStyle w:val="NumberedList5"/>
      <w:lvlText w:val="(%5)"/>
      <w:lvlJc w:val="left"/>
      <w:pPr>
        <w:tabs>
          <w:tab w:val="num" w:pos="1987"/>
        </w:tabs>
        <w:ind w:left="1987" w:hanging="547"/>
      </w:pPr>
      <w:rPr>
        <w:rFonts w:ascii="Arial" w:hAnsi="Arial" w:cs="Times New Roman" w:hint="default"/>
        <w:b w:val="0"/>
        <w:i w:val="0"/>
        <w:sz w:val="22"/>
      </w:rPr>
    </w:lvl>
    <w:lvl w:ilvl="5">
      <w:start w:val="1"/>
      <w:numFmt w:val="lowerRoman"/>
      <w:pStyle w:val="NumberedList6"/>
      <w:lvlText w:val="(%6)."/>
      <w:lvlJc w:val="left"/>
      <w:pPr>
        <w:tabs>
          <w:tab w:val="num" w:pos="2520"/>
        </w:tabs>
        <w:ind w:left="2520" w:hanging="533"/>
      </w:pPr>
      <w:rPr>
        <w:rFonts w:ascii="Arial" w:hAnsi="Arial" w:cs="Times New Roman" w:hint="default"/>
        <w:b w:val="0"/>
        <w:i w:val="0"/>
        <w:sz w:val="22"/>
      </w:rPr>
    </w:lvl>
    <w:lvl w:ilvl="6">
      <w:start w:val="1"/>
      <w:numFmt w:val="upperRoman"/>
      <w:pStyle w:val="NumberedList7"/>
      <w:lvlText w:val="%7."/>
      <w:lvlJc w:val="left"/>
      <w:pPr>
        <w:tabs>
          <w:tab w:val="num" w:pos="1440"/>
        </w:tabs>
        <w:ind w:left="1440" w:hanging="533"/>
      </w:pPr>
      <w:rPr>
        <w:rFonts w:ascii="Arial" w:hAnsi="Arial" w:cs="Times New Roman" w:hint="default"/>
        <w:b w:val="0"/>
        <w:i w:val="0"/>
        <w:sz w:val="22"/>
      </w:rPr>
    </w:lvl>
    <w:lvl w:ilvl="7">
      <w:start w:val="1"/>
      <w:numFmt w:val="upperLetter"/>
      <w:pStyle w:val="NumberedList8"/>
      <w:lvlText w:val="%8."/>
      <w:lvlJc w:val="left"/>
      <w:pPr>
        <w:tabs>
          <w:tab w:val="num" w:pos="1987"/>
        </w:tabs>
        <w:ind w:left="1987" w:hanging="547"/>
      </w:pPr>
      <w:rPr>
        <w:rFonts w:ascii="Arial" w:hAnsi="Arial" w:cs="Times New Roman" w:hint="default"/>
        <w:b w:val="0"/>
        <w:i w:val="0"/>
        <w:sz w:val="22"/>
      </w:rPr>
    </w:lvl>
    <w:lvl w:ilvl="8">
      <w:start w:val="1"/>
      <w:numFmt w:val="decimalZero"/>
      <w:pStyle w:val="NumberedList9"/>
      <w:lvlText w:val="%9."/>
      <w:lvlJc w:val="left"/>
      <w:pPr>
        <w:tabs>
          <w:tab w:val="num" w:pos="1440"/>
        </w:tabs>
        <w:ind w:left="1440" w:hanging="533"/>
      </w:pPr>
      <w:rPr>
        <w:rFonts w:ascii="Arial" w:hAnsi="Arial" w:cs="Times New Roman" w:hint="default"/>
        <w:b w:val="0"/>
        <w:i w:val="0"/>
        <w:sz w:val="22"/>
      </w:rPr>
    </w:lvl>
  </w:abstractNum>
  <w:abstractNum w:abstractNumId="11" w15:restartNumberingAfterBreak="0">
    <w:nsid w:val="30237A3C"/>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DE821B1"/>
    <w:multiLevelType w:val="hybridMultilevel"/>
    <w:tmpl w:val="6E726E2E"/>
    <w:lvl w:ilvl="0" w:tplc="5C825E7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1761B"/>
    <w:multiLevelType w:val="multilevel"/>
    <w:tmpl w:val="A32C3E80"/>
    <w:lvl w:ilvl="0">
      <w:start w:val="1"/>
      <w:numFmt w:val="decimal"/>
      <w:lvlRestart w:val="0"/>
      <w:pStyle w:val="OutlineEx1"/>
      <w:lvlText w:val="%1."/>
      <w:lvlJc w:val="left"/>
      <w:pPr>
        <w:ind w:left="720" w:hanging="720"/>
      </w:pPr>
      <w:rPr>
        <w:rFonts w:cs="Times New Roman" w:hint="default"/>
        <w:color w:val="auto"/>
      </w:rPr>
    </w:lvl>
    <w:lvl w:ilvl="1">
      <w:start w:val="1"/>
      <w:numFmt w:val="decimal"/>
      <w:pStyle w:val="OutlineEx2"/>
      <w:lvlText w:val="%1.%2."/>
      <w:lvlJc w:val="left"/>
      <w:pPr>
        <w:ind w:left="1440" w:hanging="720"/>
      </w:pPr>
      <w:rPr>
        <w:rFonts w:cs="Times New Roman" w:hint="default"/>
        <w:color w:val="auto"/>
      </w:rPr>
    </w:lvl>
    <w:lvl w:ilvl="2">
      <w:start w:val="1"/>
      <w:numFmt w:val="decimal"/>
      <w:pStyle w:val="OutlineEx3"/>
      <w:lvlText w:val="%1.%2.%3."/>
      <w:lvlJc w:val="left"/>
      <w:pPr>
        <w:ind w:left="2160" w:hanging="720"/>
      </w:pPr>
      <w:rPr>
        <w:rFonts w:cs="Times New Roman"/>
        <w:b/>
      </w:rPr>
    </w:lvl>
    <w:lvl w:ilvl="3">
      <w:start w:val="1"/>
      <w:numFmt w:val="lowerLetter"/>
      <w:pStyle w:val="OutlineEx4"/>
      <w:lvlText w:val="%4."/>
      <w:lvlJc w:val="left"/>
      <w:pPr>
        <w:ind w:left="2880" w:hanging="720"/>
      </w:pPr>
      <w:rPr>
        <w:rFonts w:cs="Times New Roman" w:hint="default"/>
        <w:color w:val="auto"/>
      </w:rPr>
    </w:lvl>
    <w:lvl w:ilvl="4">
      <w:start w:val="1"/>
      <w:numFmt w:val="lowerLetter"/>
      <w:pStyle w:val="OutlineEx5"/>
      <w:lvlText w:val="(%5)"/>
      <w:lvlJc w:val="left"/>
      <w:pPr>
        <w:tabs>
          <w:tab w:val="num" w:pos="0"/>
        </w:tabs>
        <w:ind w:left="2880" w:hanging="720"/>
      </w:pPr>
      <w:rPr>
        <w:rFonts w:cs="Times New Roman" w:hint="default"/>
        <w:color w:val="auto"/>
      </w:rPr>
    </w:lvl>
    <w:lvl w:ilvl="5">
      <w:start w:val="1"/>
      <w:numFmt w:val="lowerLetter"/>
      <w:pStyle w:val="OutlineEx6"/>
      <w:lvlText w:val="(%6)"/>
      <w:lvlJc w:val="left"/>
      <w:pPr>
        <w:ind w:left="4320" w:hanging="720"/>
      </w:pPr>
      <w:rPr>
        <w:rFonts w:cs="Times New Roman" w:hint="default"/>
        <w:color w:val="auto"/>
      </w:rPr>
    </w:lvl>
    <w:lvl w:ilvl="6">
      <w:start w:val="1"/>
      <w:numFmt w:val="lowerRoman"/>
      <w:pStyle w:val="OutlineEx7"/>
      <w:lvlText w:val="(%7)"/>
      <w:lvlJc w:val="left"/>
      <w:pPr>
        <w:ind w:left="5040" w:hanging="720"/>
      </w:pPr>
      <w:rPr>
        <w:rFonts w:cs="Times New Roman" w:hint="default"/>
        <w:color w:val="auto"/>
      </w:rPr>
    </w:lvl>
    <w:lvl w:ilvl="7">
      <w:start w:val="1"/>
      <w:numFmt w:val="upperLetter"/>
      <w:pStyle w:val="OutlineEx8"/>
      <w:lvlText w:val="(%8)"/>
      <w:lvlJc w:val="left"/>
      <w:pPr>
        <w:ind w:left="5760" w:hanging="720"/>
      </w:pPr>
      <w:rPr>
        <w:rFonts w:cs="Times New Roman" w:hint="default"/>
        <w:color w:val="auto"/>
      </w:rPr>
    </w:lvl>
    <w:lvl w:ilvl="8">
      <w:start w:val="1"/>
      <w:numFmt w:val="lowerRoman"/>
      <w:pStyle w:val="OutlineEx9"/>
      <w:lvlText w:val="(%9)"/>
      <w:lvlJc w:val="left"/>
      <w:pPr>
        <w:ind w:left="6480" w:hanging="720"/>
      </w:pPr>
      <w:rPr>
        <w:rFonts w:cs="Times New Roman" w:hint="default"/>
        <w:color w:val="auto"/>
      </w:rPr>
    </w:lvl>
  </w:abstractNum>
  <w:abstractNum w:abstractNumId="14" w15:restartNumberingAfterBreak="0">
    <w:nsid w:val="5A8B5320"/>
    <w:multiLevelType w:val="hybridMultilevel"/>
    <w:tmpl w:val="958EF762"/>
    <w:lvl w:ilvl="0" w:tplc="5C825E7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7D07ED"/>
    <w:multiLevelType w:val="multilevel"/>
    <w:tmpl w:val="A36CF2BA"/>
    <w:lvl w:ilvl="0">
      <w:start w:val="2"/>
      <w:numFmt w:val="decimal"/>
      <w:lvlText w:val="%1"/>
      <w:lvlJc w:val="left"/>
      <w:pPr>
        <w:ind w:left="600" w:hanging="600"/>
      </w:pPr>
      <w:rPr>
        <w:rFonts w:hint="default"/>
      </w:rPr>
    </w:lvl>
    <w:lvl w:ilvl="1">
      <w:start w:val="1"/>
      <w:numFmt w:val="decimal"/>
      <w:lvlText w:val="%1.%2"/>
      <w:lvlJc w:val="left"/>
      <w:pPr>
        <w:ind w:left="1680" w:hanging="600"/>
      </w:pPr>
      <w:rPr>
        <w:rFonts w:hint="default"/>
      </w:rPr>
    </w:lvl>
    <w:lvl w:ilvl="2">
      <w:start w:val="1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6AC25059"/>
    <w:multiLevelType w:val="multilevel"/>
    <w:tmpl w:val="D28020AC"/>
    <w:lvl w:ilvl="0">
      <w:start w:val="1"/>
      <w:numFmt w:val="decimal"/>
      <w:pStyle w:val="Heading1"/>
      <w:lvlText w:val="%1."/>
      <w:lvlJc w:val="left"/>
      <w:pPr>
        <w:tabs>
          <w:tab w:val="num" w:pos="0"/>
        </w:tabs>
        <w:ind w:left="720" w:hanging="720"/>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pStyle w:val="Heading2"/>
      <w:lvlText w:val="%1.%2"/>
      <w:lvlJc w:val="left"/>
      <w:pPr>
        <w:tabs>
          <w:tab w:val="num" w:pos="1440"/>
        </w:tabs>
        <w:ind w:left="144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2808"/>
        </w:tabs>
        <w:ind w:left="280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isLgl/>
      <w:lvlText w:val="%1.%2.%3.%4"/>
      <w:lvlJc w:val="left"/>
      <w:pPr>
        <w:tabs>
          <w:tab w:val="num" w:pos="-31680"/>
        </w:tabs>
        <w:ind w:left="3600" w:hanging="115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Heading5"/>
      <w:lvlText w:val="(%5)"/>
      <w:lvlJc w:val="left"/>
      <w:pPr>
        <w:tabs>
          <w:tab w:val="num" w:pos="0"/>
        </w:tabs>
        <w:ind w:left="3600" w:hanging="720"/>
      </w:pPr>
      <w:rPr>
        <w:rFonts w:cs="Times New Roman" w:hint="default"/>
        <w:b w:val="0"/>
        <w:i w:val="0"/>
        <w:caps w:val="0"/>
        <w:strike w:val="0"/>
        <w:dstrike w:val="0"/>
        <w:vanish w:val="0"/>
        <w:color w:val="auto"/>
        <w:u w:val="none"/>
        <w:vertAlign w:val="baseline"/>
      </w:rPr>
    </w:lvl>
    <w:lvl w:ilvl="5">
      <w:start w:val="1"/>
      <w:numFmt w:val="lowerLetter"/>
      <w:pStyle w:val="Heading6"/>
      <w:lvlText w:val="(%6)"/>
      <w:lvlJc w:val="left"/>
      <w:pPr>
        <w:tabs>
          <w:tab w:val="num" w:pos="3240"/>
        </w:tabs>
        <w:ind w:left="3240" w:hanging="792"/>
      </w:pPr>
      <w:rPr>
        <w:rFonts w:cs="Times New Roman" w:hint="default"/>
        <w:b w:val="0"/>
        <w:i w:val="0"/>
        <w:caps w:val="0"/>
        <w:strike w:val="0"/>
        <w:dstrike w:val="0"/>
        <w:vanish w:val="0"/>
        <w:color w:val="auto"/>
        <w:u w:val="none"/>
        <w:vertAlign w:val="baseline"/>
      </w:rPr>
    </w:lvl>
    <w:lvl w:ilvl="6">
      <w:start w:val="1"/>
      <w:numFmt w:val="decimal"/>
      <w:pStyle w:val="Heading7"/>
      <w:lvlText w:val="(%7)"/>
      <w:lvlJc w:val="left"/>
      <w:pPr>
        <w:tabs>
          <w:tab w:val="num" w:pos="3960"/>
        </w:tabs>
        <w:ind w:left="3960" w:hanging="720"/>
      </w:pPr>
      <w:rPr>
        <w:rFonts w:cs="Times New Roman" w:hint="default"/>
        <w:caps w:val="0"/>
        <w:strike w:val="0"/>
        <w:dstrike w:val="0"/>
        <w:vanish w:val="0"/>
        <w:color w:val="auto"/>
        <w:u w:val="none"/>
        <w:vertAlign w:val="baseline"/>
      </w:rPr>
    </w:lvl>
    <w:lvl w:ilvl="7">
      <w:start w:val="1"/>
      <w:numFmt w:val="decimal"/>
      <w:pStyle w:val="Heading8"/>
      <w:lvlText w:val="(%8)"/>
      <w:lvlJc w:val="left"/>
      <w:pPr>
        <w:tabs>
          <w:tab w:val="num" w:pos="3240"/>
        </w:tabs>
        <w:ind w:left="720" w:firstLine="2160"/>
      </w:pPr>
      <w:rPr>
        <w:rFonts w:cs="Times New Roman" w:hint="default"/>
        <w:caps w:val="0"/>
        <w:strike w:val="0"/>
        <w:dstrike w:val="0"/>
        <w:vanish w:val="0"/>
        <w:color w:val="auto"/>
        <w:u w:val="none"/>
        <w:vertAlign w:val="baseline"/>
      </w:rPr>
    </w:lvl>
    <w:lvl w:ilvl="8">
      <w:start w:val="1"/>
      <w:numFmt w:val="upperLetter"/>
      <w:pStyle w:val="Heading9"/>
      <w:lvlText w:val="%9."/>
      <w:lvlJc w:val="left"/>
      <w:pPr>
        <w:tabs>
          <w:tab w:val="num" w:pos="2520"/>
        </w:tabs>
        <w:ind w:left="720" w:firstLine="1440"/>
      </w:pPr>
      <w:rPr>
        <w:rFonts w:cs="Times New Roman" w:hint="default"/>
        <w:caps w:val="0"/>
        <w:strike w:val="0"/>
        <w:dstrike w:val="0"/>
        <w:vanish w:val="0"/>
        <w:color w:val="auto"/>
        <w:u w:val="none"/>
        <w:vertAlign w:val="baseline"/>
      </w:rPr>
    </w:lvl>
  </w:abstractNum>
  <w:abstractNum w:abstractNumId="17" w15:restartNumberingAfterBreak="0">
    <w:nsid w:val="776066EC"/>
    <w:multiLevelType w:val="hybridMultilevel"/>
    <w:tmpl w:val="1196FB18"/>
    <w:lvl w:ilvl="0" w:tplc="0409000F">
      <w:start w:val="1"/>
      <w:numFmt w:val="decimal"/>
      <w:lvlText w:val="%1."/>
      <w:lvlJc w:val="left"/>
      <w:pPr>
        <w:ind w:left="720" w:hanging="360"/>
      </w:pPr>
    </w:lvl>
    <w:lvl w:ilvl="1" w:tplc="46383BBC">
      <w:start w:val="4"/>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7D4F07"/>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25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C005A5E"/>
    <w:multiLevelType w:val="hybridMultilevel"/>
    <w:tmpl w:val="254C23DC"/>
    <w:lvl w:ilvl="0" w:tplc="04090001">
      <w:start w:val="1"/>
      <w:numFmt w:val="bullet"/>
      <w:lvlText w:val=""/>
      <w:lvlJc w:val="left"/>
      <w:pPr>
        <w:ind w:left="2040" w:hanging="360"/>
      </w:pPr>
      <w:rPr>
        <w:rFonts w:ascii="Symbol" w:hAnsi="Symbol"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num w:numId="1">
    <w:abstractNumId w:val="17"/>
  </w:num>
  <w:num w:numId="2">
    <w:abstractNumId w:val="5"/>
  </w:num>
  <w:num w:numId="3">
    <w:abstractNumId w:val="0"/>
  </w:num>
  <w:num w:numId="4">
    <w:abstractNumId w:val="16"/>
  </w:num>
  <w:num w:numId="5">
    <w:abstractNumId w:val="18"/>
  </w:num>
  <w:num w:numId="6">
    <w:abstractNumId w:val="2"/>
  </w:num>
  <w:num w:numId="7">
    <w:abstractNumId w:val="9"/>
  </w:num>
  <w:num w:numId="8">
    <w:abstractNumId w:val="3"/>
  </w:num>
  <w:num w:numId="9">
    <w:abstractNumId w:val="1"/>
  </w:num>
  <w:num w:numId="10">
    <w:abstractNumId w:val="11"/>
  </w:num>
  <w:num w:numId="11">
    <w:abstractNumId w:val="8"/>
  </w:num>
  <w:num w:numId="12">
    <w:abstractNumId w:val="4"/>
  </w:num>
  <w:num w:numId="13">
    <w:abstractNumId w:val="12"/>
  </w:num>
  <w:num w:numId="14">
    <w:abstractNumId w:val="14"/>
  </w:num>
  <w:num w:numId="15">
    <w:abstractNumId w:val="10"/>
  </w:num>
  <w:num w:numId="16">
    <w:abstractNumId w:val="10"/>
  </w:num>
  <w:num w:numId="17">
    <w:abstractNumId w:val="6"/>
  </w:num>
  <w:num w:numId="18">
    <w:abstractNumId w:val="19"/>
  </w:num>
  <w:num w:numId="19">
    <w:abstractNumId w:val="13"/>
  </w:num>
  <w:num w:numId="20">
    <w:abstractNumId w:val="1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03"/>
    <w:rsid w:val="00001AE4"/>
    <w:rsid w:val="00001BF5"/>
    <w:rsid w:val="00007AEF"/>
    <w:rsid w:val="00042175"/>
    <w:rsid w:val="00042EC8"/>
    <w:rsid w:val="00056B20"/>
    <w:rsid w:val="00070CAA"/>
    <w:rsid w:val="00077FD3"/>
    <w:rsid w:val="00081039"/>
    <w:rsid w:val="0008433D"/>
    <w:rsid w:val="0009311F"/>
    <w:rsid w:val="000B0A38"/>
    <w:rsid w:val="000B3E76"/>
    <w:rsid w:val="000B4BDE"/>
    <w:rsid w:val="000D63A7"/>
    <w:rsid w:val="000D773B"/>
    <w:rsid w:val="0011591F"/>
    <w:rsid w:val="00116D61"/>
    <w:rsid w:val="001207C1"/>
    <w:rsid w:val="00120AB0"/>
    <w:rsid w:val="0012469F"/>
    <w:rsid w:val="00143641"/>
    <w:rsid w:val="0015090B"/>
    <w:rsid w:val="00153887"/>
    <w:rsid w:val="00155D4A"/>
    <w:rsid w:val="0015754B"/>
    <w:rsid w:val="00185A42"/>
    <w:rsid w:val="00186A3A"/>
    <w:rsid w:val="001B6B15"/>
    <w:rsid w:val="001D4D46"/>
    <w:rsid w:val="001F65A5"/>
    <w:rsid w:val="001F662A"/>
    <w:rsid w:val="00201CE3"/>
    <w:rsid w:val="002023DC"/>
    <w:rsid w:val="00202D3E"/>
    <w:rsid w:val="00211FDA"/>
    <w:rsid w:val="0022578D"/>
    <w:rsid w:val="00225ACC"/>
    <w:rsid w:val="00233764"/>
    <w:rsid w:val="0023395D"/>
    <w:rsid w:val="00235C0E"/>
    <w:rsid w:val="00237C05"/>
    <w:rsid w:val="002421E2"/>
    <w:rsid w:val="0025119F"/>
    <w:rsid w:val="00256E9B"/>
    <w:rsid w:val="002649A3"/>
    <w:rsid w:val="002679D4"/>
    <w:rsid w:val="002B7A49"/>
    <w:rsid w:val="002C42C9"/>
    <w:rsid w:val="002C5870"/>
    <w:rsid w:val="002D2D40"/>
    <w:rsid w:val="002D398C"/>
    <w:rsid w:val="002D593E"/>
    <w:rsid w:val="002F11F7"/>
    <w:rsid w:val="002F2ACC"/>
    <w:rsid w:val="003000CF"/>
    <w:rsid w:val="00302C03"/>
    <w:rsid w:val="003229D3"/>
    <w:rsid w:val="00326EFA"/>
    <w:rsid w:val="00355146"/>
    <w:rsid w:val="00356CAF"/>
    <w:rsid w:val="00392C9F"/>
    <w:rsid w:val="00394352"/>
    <w:rsid w:val="003A5545"/>
    <w:rsid w:val="003B0FF1"/>
    <w:rsid w:val="003C165A"/>
    <w:rsid w:val="003D6F81"/>
    <w:rsid w:val="003E36C8"/>
    <w:rsid w:val="003F0C03"/>
    <w:rsid w:val="003F405E"/>
    <w:rsid w:val="00411A03"/>
    <w:rsid w:val="00417DF5"/>
    <w:rsid w:val="004202B7"/>
    <w:rsid w:val="00426018"/>
    <w:rsid w:val="004509F0"/>
    <w:rsid w:val="004672E1"/>
    <w:rsid w:val="00474042"/>
    <w:rsid w:val="0047502B"/>
    <w:rsid w:val="0049194E"/>
    <w:rsid w:val="004934C2"/>
    <w:rsid w:val="004954CA"/>
    <w:rsid w:val="00497FCC"/>
    <w:rsid w:val="004A20E7"/>
    <w:rsid w:val="004B5D34"/>
    <w:rsid w:val="004B7506"/>
    <w:rsid w:val="004C0E85"/>
    <w:rsid w:val="004D7920"/>
    <w:rsid w:val="004E52BE"/>
    <w:rsid w:val="004F1FD3"/>
    <w:rsid w:val="00503EE7"/>
    <w:rsid w:val="00514B4F"/>
    <w:rsid w:val="0052422C"/>
    <w:rsid w:val="00525222"/>
    <w:rsid w:val="00525F47"/>
    <w:rsid w:val="00531FAE"/>
    <w:rsid w:val="00533360"/>
    <w:rsid w:val="00547142"/>
    <w:rsid w:val="00562B78"/>
    <w:rsid w:val="00571599"/>
    <w:rsid w:val="00571958"/>
    <w:rsid w:val="00572AF4"/>
    <w:rsid w:val="005769F1"/>
    <w:rsid w:val="00593DF1"/>
    <w:rsid w:val="00595F7F"/>
    <w:rsid w:val="005A20C4"/>
    <w:rsid w:val="005B259E"/>
    <w:rsid w:val="005B28E6"/>
    <w:rsid w:val="005B5602"/>
    <w:rsid w:val="005C173B"/>
    <w:rsid w:val="005F7788"/>
    <w:rsid w:val="00615808"/>
    <w:rsid w:val="00620344"/>
    <w:rsid w:val="00623998"/>
    <w:rsid w:val="0064068B"/>
    <w:rsid w:val="006433A9"/>
    <w:rsid w:val="006629AD"/>
    <w:rsid w:val="00666105"/>
    <w:rsid w:val="0067452A"/>
    <w:rsid w:val="0069593D"/>
    <w:rsid w:val="006A25F9"/>
    <w:rsid w:val="006B2498"/>
    <w:rsid w:val="006C545C"/>
    <w:rsid w:val="006C6567"/>
    <w:rsid w:val="006D34BF"/>
    <w:rsid w:val="006E230A"/>
    <w:rsid w:val="006F2147"/>
    <w:rsid w:val="006F403F"/>
    <w:rsid w:val="006F42E4"/>
    <w:rsid w:val="006F55E0"/>
    <w:rsid w:val="00700F8F"/>
    <w:rsid w:val="00711AEA"/>
    <w:rsid w:val="00722BD6"/>
    <w:rsid w:val="0073235E"/>
    <w:rsid w:val="00733661"/>
    <w:rsid w:val="0074127A"/>
    <w:rsid w:val="0076561E"/>
    <w:rsid w:val="00770546"/>
    <w:rsid w:val="00771F2A"/>
    <w:rsid w:val="00781560"/>
    <w:rsid w:val="00787091"/>
    <w:rsid w:val="007B0C9B"/>
    <w:rsid w:val="007B606B"/>
    <w:rsid w:val="007D474E"/>
    <w:rsid w:val="007E5569"/>
    <w:rsid w:val="007F0AD2"/>
    <w:rsid w:val="007F4C7F"/>
    <w:rsid w:val="00802C3D"/>
    <w:rsid w:val="008069DC"/>
    <w:rsid w:val="00807348"/>
    <w:rsid w:val="00816B26"/>
    <w:rsid w:val="00842EA3"/>
    <w:rsid w:val="008571AB"/>
    <w:rsid w:val="008623C7"/>
    <w:rsid w:val="00864D22"/>
    <w:rsid w:val="00870344"/>
    <w:rsid w:val="00875D41"/>
    <w:rsid w:val="00877BC8"/>
    <w:rsid w:val="0088185D"/>
    <w:rsid w:val="00886630"/>
    <w:rsid w:val="008B6651"/>
    <w:rsid w:val="008D1955"/>
    <w:rsid w:val="008D5F6C"/>
    <w:rsid w:val="008E0B51"/>
    <w:rsid w:val="008F17F2"/>
    <w:rsid w:val="008F3A47"/>
    <w:rsid w:val="008F3DB2"/>
    <w:rsid w:val="00902198"/>
    <w:rsid w:val="00913F66"/>
    <w:rsid w:val="009350D9"/>
    <w:rsid w:val="0097600D"/>
    <w:rsid w:val="00984526"/>
    <w:rsid w:val="00985CD2"/>
    <w:rsid w:val="009A0550"/>
    <w:rsid w:val="009A759F"/>
    <w:rsid w:val="009B0FAF"/>
    <w:rsid w:val="009B336E"/>
    <w:rsid w:val="009D1084"/>
    <w:rsid w:val="009D6484"/>
    <w:rsid w:val="009E29E4"/>
    <w:rsid w:val="009E450D"/>
    <w:rsid w:val="00A11163"/>
    <w:rsid w:val="00A1410D"/>
    <w:rsid w:val="00A14454"/>
    <w:rsid w:val="00A167F2"/>
    <w:rsid w:val="00A17817"/>
    <w:rsid w:val="00A2513E"/>
    <w:rsid w:val="00A51BD9"/>
    <w:rsid w:val="00A61BD5"/>
    <w:rsid w:val="00A62A01"/>
    <w:rsid w:val="00A662DE"/>
    <w:rsid w:val="00A838B3"/>
    <w:rsid w:val="00A868F8"/>
    <w:rsid w:val="00AB12AF"/>
    <w:rsid w:val="00AB1410"/>
    <w:rsid w:val="00AB4A4F"/>
    <w:rsid w:val="00AC0333"/>
    <w:rsid w:val="00B017D5"/>
    <w:rsid w:val="00B03C6F"/>
    <w:rsid w:val="00B15607"/>
    <w:rsid w:val="00B16498"/>
    <w:rsid w:val="00B265A4"/>
    <w:rsid w:val="00B409B0"/>
    <w:rsid w:val="00B46088"/>
    <w:rsid w:val="00B465D1"/>
    <w:rsid w:val="00B5509D"/>
    <w:rsid w:val="00B65457"/>
    <w:rsid w:val="00B729E2"/>
    <w:rsid w:val="00B7361D"/>
    <w:rsid w:val="00B8355E"/>
    <w:rsid w:val="00B83598"/>
    <w:rsid w:val="00BA1C61"/>
    <w:rsid w:val="00BB1277"/>
    <w:rsid w:val="00BB7E6C"/>
    <w:rsid w:val="00BC77F1"/>
    <w:rsid w:val="00BD0EE6"/>
    <w:rsid w:val="00C01BCE"/>
    <w:rsid w:val="00C11028"/>
    <w:rsid w:val="00C279E2"/>
    <w:rsid w:val="00C36A71"/>
    <w:rsid w:val="00C42800"/>
    <w:rsid w:val="00C445B0"/>
    <w:rsid w:val="00C54D95"/>
    <w:rsid w:val="00C81143"/>
    <w:rsid w:val="00C825EB"/>
    <w:rsid w:val="00C84E5F"/>
    <w:rsid w:val="00C853C0"/>
    <w:rsid w:val="00CB338D"/>
    <w:rsid w:val="00CB44C7"/>
    <w:rsid w:val="00CC1037"/>
    <w:rsid w:val="00CD7413"/>
    <w:rsid w:val="00CE465A"/>
    <w:rsid w:val="00CF2A66"/>
    <w:rsid w:val="00CF7C33"/>
    <w:rsid w:val="00D050F1"/>
    <w:rsid w:val="00D16010"/>
    <w:rsid w:val="00D160A7"/>
    <w:rsid w:val="00D20D54"/>
    <w:rsid w:val="00D23423"/>
    <w:rsid w:val="00D23B6C"/>
    <w:rsid w:val="00D26C84"/>
    <w:rsid w:val="00D30FB6"/>
    <w:rsid w:val="00D610F2"/>
    <w:rsid w:val="00D71172"/>
    <w:rsid w:val="00D71E55"/>
    <w:rsid w:val="00D73BE9"/>
    <w:rsid w:val="00D75022"/>
    <w:rsid w:val="00D8374E"/>
    <w:rsid w:val="00D94468"/>
    <w:rsid w:val="00D97316"/>
    <w:rsid w:val="00DA0BE0"/>
    <w:rsid w:val="00DB11B9"/>
    <w:rsid w:val="00DE574C"/>
    <w:rsid w:val="00E0000A"/>
    <w:rsid w:val="00E0684F"/>
    <w:rsid w:val="00E06B12"/>
    <w:rsid w:val="00E132A0"/>
    <w:rsid w:val="00E2411A"/>
    <w:rsid w:val="00E32800"/>
    <w:rsid w:val="00E360E3"/>
    <w:rsid w:val="00E518B6"/>
    <w:rsid w:val="00E60346"/>
    <w:rsid w:val="00E61D89"/>
    <w:rsid w:val="00E622BF"/>
    <w:rsid w:val="00E63250"/>
    <w:rsid w:val="00E714E0"/>
    <w:rsid w:val="00E71FBF"/>
    <w:rsid w:val="00E73214"/>
    <w:rsid w:val="00E7510B"/>
    <w:rsid w:val="00E82366"/>
    <w:rsid w:val="00EA5F46"/>
    <w:rsid w:val="00EB33F6"/>
    <w:rsid w:val="00EB5D9E"/>
    <w:rsid w:val="00EC57F7"/>
    <w:rsid w:val="00EC62FB"/>
    <w:rsid w:val="00EC66A1"/>
    <w:rsid w:val="00ED1308"/>
    <w:rsid w:val="00ED71F6"/>
    <w:rsid w:val="00EF1667"/>
    <w:rsid w:val="00F15FF5"/>
    <w:rsid w:val="00F21F1A"/>
    <w:rsid w:val="00F2776E"/>
    <w:rsid w:val="00F46A71"/>
    <w:rsid w:val="00F5529C"/>
    <w:rsid w:val="00F87977"/>
    <w:rsid w:val="00F901AB"/>
    <w:rsid w:val="00F97683"/>
    <w:rsid w:val="00FB1963"/>
    <w:rsid w:val="00FB6A97"/>
    <w:rsid w:val="00FB7135"/>
    <w:rsid w:val="00FC531B"/>
    <w:rsid w:val="00FE1038"/>
    <w:rsid w:val="00FF263B"/>
    <w:rsid w:val="520BC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14A9"/>
  <w15:chartTrackingRefBased/>
  <w15:docId w15:val="{8361C966-67FF-41B0-A38A-08FB2108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Heading2"/>
    <w:link w:val="Heading1Char"/>
    <w:uiPriority w:val="99"/>
    <w:qFormat/>
    <w:rsid w:val="0009311F"/>
    <w:pPr>
      <w:keepNext/>
      <w:numPr>
        <w:numId w:val="4"/>
      </w:numPr>
      <w:spacing w:after="240" w:line="240" w:lineRule="auto"/>
      <w:outlineLvl w:val="0"/>
    </w:pPr>
    <w:rPr>
      <w:rFonts w:ascii="Arial" w:eastAsia="MS Mincho" w:hAnsi="Arial" w:cs="Arial"/>
      <w:b/>
      <w:kern w:val="28"/>
      <w:szCs w:val="20"/>
    </w:rPr>
  </w:style>
  <w:style w:type="paragraph" w:styleId="Heading2">
    <w:name w:val="heading 2"/>
    <w:basedOn w:val="Normal"/>
    <w:link w:val="Heading2Char"/>
    <w:uiPriority w:val="99"/>
    <w:qFormat/>
    <w:rsid w:val="0009311F"/>
    <w:pPr>
      <w:keepNext/>
      <w:numPr>
        <w:ilvl w:val="1"/>
        <w:numId w:val="4"/>
      </w:numPr>
      <w:spacing w:after="240" w:line="240" w:lineRule="auto"/>
      <w:jc w:val="both"/>
      <w:outlineLvl w:val="1"/>
    </w:pPr>
    <w:rPr>
      <w:rFonts w:ascii="Arial" w:eastAsia="MS Mincho" w:hAnsi="Arial" w:cs="Arial"/>
      <w:b/>
      <w:szCs w:val="20"/>
    </w:rPr>
  </w:style>
  <w:style w:type="paragraph" w:styleId="Heading3">
    <w:name w:val="heading 3"/>
    <w:basedOn w:val="Normal"/>
    <w:link w:val="Heading3Char"/>
    <w:uiPriority w:val="99"/>
    <w:qFormat/>
    <w:rsid w:val="0009311F"/>
    <w:pPr>
      <w:numPr>
        <w:ilvl w:val="2"/>
        <w:numId w:val="4"/>
      </w:numPr>
      <w:tabs>
        <w:tab w:val="clear" w:pos="2808"/>
        <w:tab w:val="num" w:pos="2448"/>
      </w:tabs>
      <w:spacing w:after="240" w:line="240" w:lineRule="auto"/>
      <w:ind w:left="2448"/>
      <w:jc w:val="both"/>
      <w:outlineLvl w:val="2"/>
    </w:pPr>
    <w:rPr>
      <w:rFonts w:ascii="Arial" w:eastAsia="MS Mincho" w:hAnsi="Arial" w:cs="Arial"/>
      <w:szCs w:val="20"/>
    </w:rPr>
  </w:style>
  <w:style w:type="paragraph" w:styleId="Heading4">
    <w:name w:val="heading 4"/>
    <w:basedOn w:val="Normal"/>
    <w:link w:val="Heading4Char"/>
    <w:uiPriority w:val="99"/>
    <w:qFormat/>
    <w:rsid w:val="0009311F"/>
    <w:pPr>
      <w:numPr>
        <w:ilvl w:val="3"/>
        <w:numId w:val="4"/>
      </w:numPr>
      <w:spacing w:after="240" w:line="240" w:lineRule="auto"/>
      <w:jc w:val="both"/>
      <w:outlineLvl w:val="3"/>
    </w:pPr>
    <w:rPr>
      <w:rFonts w:ascii="Arial" w:eastAsia="MS Mincho" w:hAnsi="Arial" w:cs="Arial"/>
      <w:szCs w:val="20"/>
    </w:rPr>
  </w:style>
  <w:style w:type="paragraph" w:styleId="Heading5">
    <w:name w:val="heading 5"/>
    <w:basedOn w:val="Normal"/>
    <w:link w:val="Heading5Char"/>
    <w:uiPriority w:val="99"/>
    <w:qFormat/>
    <w:rsid w:val="0009311F"/>
    <w:pPr>
      <w:numPr>
        <w:ilvl w:val="4"/>
        <w:numId w:val="4"/>
      </w:numPr>
      <w:spacing w:after="240" w:line="240" w:lineRule="auto"/>
      <w:jc w:val="both"/>
      <w:outlineLvl w:val="4"/>
    </w:pPr>
    <w:rPr>
      <w:rFonts w:ascii="Arial" w:eastAsia="MS Mincho" w:hAnsi="Arial" w:cs="Arial"/>
      <w:szCs w:val="20"/>
    </w:rPr>
  </w:style>
  <w:style w:type="paragraph" w:styleId="Heading6">
    <w:name w:val="heading 6"/>
    <w:basedOn w:val="Normal"/>
    <w:link w:val="Heading6Char"/>
    <w:uiPriority w:val="99"/>
    <w:qFormat/>
    <w:rsid w:val="0009311F"/>
    <w:pPr>
      <w:numPr>
        <w:ilvl w:val="5"/>
        <w:numId w:val="4"/>
      </w:numPr>
      <w:spacing w:after="240" w:line="240" w:lineRule="auto"/>
      <w:jc w:val="both"/>
      <w:outlineLvl w:val="5"/>
    </w:pPr>
    <w:rPr>
      <w:rFonts w:ascii="Arial" w:eastAsia="MS Mincho" w:hAnsi="Arial" w:cs="Arial"/>
      <w:szCs w:val="20"/>
    </w:rPr>
  </w:style>
  <w:style w:type="paragraph" w:styleId="Heading7">
    <w:name w:val="heading 7"/>
    <w:basedOn w:val="Normal"/>
    <w:link w:val="Heading7Char"/>
    <w:uiPriority w:val="99"/>
    <w:qFormat/>
    <w:rsid w:val="0009311F"/>
    <w:pPr>
      <w:numPr>
        <w:ilvl w:val="6"/>
        <w:numId w:val="4"/>
      </w:numPr>
      <w:spacing w:after="240" w:line="240" w:lineRule="auto"/>
      <w:jc w:val="both"/>
      <w:outlineLvl w:val="6"/>
    </w:pPr>
    <w:rPr>
      <w:rFonts w:ascii="Arial" w:eastAsia="MS Mincho" w:hAnsi="Arial" w:cs="Arial"/>
      <w:szCs w:val="20"/>
    </w:rPr>
  </w:style>
  <w:style w:type="paragraph" w:styleId="Heading8">
    <w:name w:val="heading 8"/>
    <w:basedOn w:val="Normal"/>
    <w:link w:val="Heading8Char"/>
    <w:uiPriority w:val="99"/>
    <w:qFormat/>
    <w:rsid w:val="0009311F"/>
    <w:pPr>
      <w:numPr>
        <w:ilvl w:val="7"/>
        <w:numId w:val="4"/>
      </w:numPr>
      <w:spacing w:after="240" w:line="240" w:lineRule="auto"/>
      <w:outlineLvl w:val="7"/>
    </w:pPr>
    <w:rPr>
      <w:rFonts w:ascii="Arial" w:eastAsia="MS Mincho" w:hAnsi="Arial" w:cs="Arial"/>
      <w:szCs w:val="20"/>
    </w:rPr>
  </w:style>
  <w:style w:type="paragraph" w:styleId="Heading9">
    <w:name w:val="heading 9"/>
    <w:basedOn w:val="Normal"/>
    <w:link w:val="Heading9Char"/>
    <w:uiPriority w:val="99"/>
    <w:qFormat/>
    <w:rsid w:val="0009311F"/>
    <w:pPr>
      <w:numPr>
        <w:ilvl w:val="8"/>
        <w:numId w:val="4"/>
      </w:numPr>
      <w:spacing w:after="240" w:line="240" w:lineRule="auto"/>
      <w:outlineLvl w:val="8"/>
    </w:pPr>
    <w:rPr>
      <w:rFonts w:ascii="Arial" w:eastAsia="MS Mincho"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1"/>
  </w:style>
  <w:style w:type="paragraph" w:styleId="Footer">
    <w:name w:val="footer"/>
    <w:basedOn w:val="Normal"/>
    <w:link w:val="FooterChar"/>
    <w:uiPriority w:val="99"/>
    <w:unhideWhenUsed/>
    <w:rsid w:val="00A62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1"/>
  </w:style>
  <w:style w:type="paragraph" w:styleId="ListParagraph">
    <w:name w:val="List Paragraph"/>
    <w:basedOn w:val="Normal"/>
    <w:link w:val="ListParagraphChar"/>
    <w:uiPriority w:val="99"/>
    <w:qFormat/>
    <w:rsid w:val="00562B78"/>
    <w:pPr>
      <w:ind w:left="720"/>
      <w:contextualSpacing/>
    </w:pPr>
  </w:style>
  <w:style w:type="character" w:customStyle="1" w:styleId="TableTextChar">
    <w:name w:val="Table Text Char"/>
    <w:basedOn w:val="DefaultParagraphFont"/>
    <w:link w:val="TableText"/>
    <w:locked/>
    <w:rsid w:val="002679D4"/>
    <w:rPr>
      <w:rFonts w:ascii="Arial" w:eastAsia="Times New Roman" w:hAnsi="Arial" w:cs="Arial"/>
    </w:rPr>
  </w:style>
  <w:style w:type="paragraph" w:customStyle="1" w:styleId="TableText">
    <w:name w:val="Table Text"/>
    <w:aliases w:val="Texte Tableau"/>
    <w:basedOn w:val="Normal"/>
    <w:link w:val="TableTextChar"/>
    <w:rsid w:val="002679D4"/>
    <w:pPr>
      <w:spacing w:before="40" w:after="40" w:line="240" w:lineRule="auto"/>
    </w:pPr>
    <w:rPr>
      <w:rFonts w:ascii="Arial" w:eastAsia="Times New Roman" w:hAnsi="Arial" w:cs="Arial"/>
    </w:rPr>
  </w:style>
  <w:style w:type="table" w:styleId="TableGrid">
    <w:name w:val="Table Grid"/>
    <w:basedOn w:val="TableNormal"/>
    <w:uiPriority w:val="39"/>
    <w:rsid w:val="002679D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09311F"/>
    <w:rPr>
      <w:rFonts w:ascii="Arial" w:eastAsia="MS Mincho" w:hAnsi="Arial" w:cs="Arial"/>
      <w:b/>
      <w:kern w:val="28"/>
      <w:szCs w:val="20"/>
    </w:rPr>
  </w:style>
  <w:style w:type="character" w:customStyle="1" w:styleId="Heading2Char">
    <w:name w:val="Heading 2 Char"/>
    <w:basedOn w:val="DefaultParagraphFont"/>
    <w:link w:val="Heading2"/>
    <w:uiPriority w:val="99"/>
    <w:rsid w:val="0009311F"/>
    <w:rPr>
      <w:rFonts w:ascii="Arial" w:eastAsia="MS Mincho" w:hAnsi="Arial" w:cs="Arial"/>
      <w:b/>
      <w:szCs w:val="20"/>
    </w:rPr>
  </w:style>
  <w:style w:type="character" w:customStyle="1" w:styleId="Heading3Char">
    <w:name w:val="Heading 3 Char"/>
    <w:basedOn w:val="DefaultParagraphFont"/>
    <w:link w:val="Heading3"/>
    <w:uiPriority w:val="99"/>
    <w:rsid w:val="0009311F"/>
    <w:rPr>
      <w:rFonts w:ascii="Arial" w:eastAsia="MS Mincho" w:hAnsi="Arial" w:cs="Arial"/>
      <w:szCs w:val="20"/>
    </w:rPr>
  </w:style>
  <w:style w:type="character" w:customStyle="1" w:styleId="Heading4Char">
    <w:name w:val="Heading 4 Char"/>
    <w:basedOn w:val="DefaultParagraphFont"/>
    <w:link w:val="Heading4"/>
    <w:uiPriority w:val="99"/>
    <w:rsid w:val="0009311F"/>
    <w:rPr>
      <w:rFonts w:ascii="Arial" w:eastAsia="MS Mincho" w:hAnsi="Arial" w:cs="Arial"/>
      <w:szCs w:val="20"/>
    </w:rPr>
  </w:style>
  <w:style w:type="character" w:customStyle="1" w:styleId="Heading5Char">
    <w:name w:val="Heading 5 Char"/>
    <w:basedOn w:val="DefaultParagraphFont"/>
    <w:link w:val="Heading5"/>
    <w:uiPriority w:val="99"/>
    <w:rsid w:val="0009311F"/>
    <w:rPr>
      <w:rFonts w:ascii="Arial" w:eastAsia="MS Mincho" w:hAnsi="Arial" w:cs="Arial"/>
      <w:szCs w:val="20"/>
    </w:rPr>
  </w:style>
  <w:style w:type="character" w:customStyle="1" w:styleId="Heading6Char">
    <w:name w:val="Heading 6 Char"/>
    <w:basedOn w:val="DefaultParagraphFont"/>
    <w:link w:val="Heading6"/>
    <w:uiPriority w:val="99"/>
    <w:rsid w:val="0009311F"/>
    <w:rPr>
      <w:rFonts w:ascii="Arial" w:eastAsia="MS Mincho" w:hAnsi="Arial" w:cs="Arial"/>
      <w:szCs w:val="20"/>
    </w:rPr>
  </w:style>
  <w:style w:type="character" w:customStyle="1" w:styleId="Heading7Char">
    <w:name w:val="Heading 7 Char"/>
    <w:basedOn w:val="DefaultParagraphFont"/>
    <w:link w:val="Heading7"/>
    <w:uiPriority w:val="99"/>
    <w:rsid w:val="0009311F"/>
    <w:rPr>
      <w:rFonts w:ascii="Arial" w:eastAsia="MS Mincho" w:hAnsi="Arial" w:cs="Arial"/>
      <w:szCs w:val="20"/>
    </w:rPr>
  </w:style>
  <w:style w:type="character" w:customStyle="1" w:styleId="Heading8Char">
    <w:name w:val="Heading 8 Char"/>
    <w:basedOn w:val="DefaultParagraphFont"/>
    <w:link w:val="Heading8"/>
    <w:uiPriority w:val="99"/>
    <w:rsid w:val="0009311F"/>
    <w:rPr>
      <w:rFonts w:ascii="Arial" w:eastAsia="MS Mincho" w:hAnsi="Arial" w:cs="Arial"/>
      <w:szCs w:val="20"/>
    </w:rPr>
  </w:style>
  <w:style w:type="character" w:customStyle="1" w:styleId="Heading9Char">
    <w:name w:val="Heading 9 Char"/>
    <w:basedOn w:val="DefaultParagraphFont"/>
    <w:link w:val="Heading9"/>
    <w:uiPriority w:val="99"/>
    <w:rsid w:val="0009311F"/>
    <w:rPr>
      <w:rFonts w:ascii="Arial" w:eastAsia="MS Mincho" w:hAnsi="Arial" w:cs="Arial"/>
      <w:szCs w:val="20"/>
    </w:rPr>
  </w:style>
  <w:style w:type="paragraph" w:customStyle="1" w:styleId="NumberedList9">
    <w:name w:val="Numbered List 9"/>
    <w:basedOn w:val="Normal"/>
    <w:rsid w:val="001207C1"/>
    <w:pPr>
      <w:numPr>
        <w:ilvl w:val="8"/>
        <w:numId w:val="16"/>
      </w:numPr>
      <w:spacing w:after="120" w:line="240" w:lineRule="auto"/>
    </w:pPr>
    <w:rPr>
      <w:rFonts w:ascii="Arial" w:hAnsi="Arial" w:cs="Arial"/>
    </w:rPr>
  </w:style>
  <w:style w:type="paragraph" w:customStyle="1" w:styleId="NumberedList2">
    <w:name w:val="Numbered List 2"/>
    <w:basedOn w:val="Normal"/>
    <w:rsid w:val="001207C1"/>
    <w:pPr>
      <w:numPr>
        <w:ilvl w:val="1"/>
        <w:numId w:val="16"/>
      </w:numPr>
      <w:spacing w:after="120" w:line="240" w:lineRule="auto"/>
    </w:pPr>
    <w:rPr>
      <w:rFonts w:ascii="Arial" w:hAnsi="Arial" w:cs="Arial"/>
    </w:rPr>
  </w:style>
  <w:style w:type="paragraph" w:customStyle="1" w:styleId="NumberedList3">
    <w:name w:val="Numbered List 3"/>
    <w:basedOn w:val="Normal"/>
    <w:rsid w:val="001207C1"/>
    <w:pPr>
      <w:numPr>
        <w:ilvl w:val="2"/>
        <w:numId w:val="16"/>
      </w:numPr>
      <w:spacing w:after="120" w:line="240" w:lineRule="auto"/>
    </w:pPr>
    <w:rPr>
      <w:rFonts w:ascii="Arial" w:hAnsi="Arial" w:cs="Arial"/>
    </w:rPr>
  </w:style>
  <w:style w:type="paragraph" w:customStyle="1" w:styleId="NumberedList4">
    <w:name w:val="Numbered List 4"/>
    <w:basedOn w:val="Normal"/>
    <w:rsid w:val="001207C1"/>
    <w:pPr>
      <w:numPr>
        <w:ilvl w:val="3"/>
        <w:numId w:val="16"/>
      </w:numPr>
      <w:spacing w:after="120" w:line="240" w:lineRule="auto"/>
    </w:pPr>
    <w:rPr>
      <w:rFonts w:ascii="Arial" w:hAnsi="Arial" w:cs="Arial"/>
    </w:rPr>
  </w:style>
  <w:style w:type="paragraph" w:customStyle="1" w:styleId="NumberedList5">
    <w:name w:val="Numbered List 5"/>
    <w:basedOn w:val="Normal"/>
    <w:rsid w:val="001207C1"/>
    <w:pPr>
      <w:numPr>
        <w:ilvl w:val="4"/>
        <w:numId w:val="16"/>
      </w:numPr>
      <w:spacing w:after="120" w:line="240" w:lineRule="auto"/>
    </w:pPr>
    <w:rPr>
      <w:rFonts w:ascii="Arial" w:hAnsi="Arial" w:cs="Arial"/>
    </w:rPr>
  </w:style>
  <w:style w:type="paragraph" w:customStyle="1" w:styleId="NumberedList6">
    <w:name w:val="Numbered List 6"/>
    <w:basedOn w:val="Normal"/>
    <w:rsid w:val="001207C1"/>
    <w:pPr>
      <w:numPr>
        <w:ilvl w:val="5"/>
        <w:numId w:val="16"/>
      </w:numPr>
      <w:spacing w:after="120" w:line="240" w:lineRule="auto"/>
    </w:pPr>
    <w:rPr>
      <w:rFonts w:ascii="Arial" w:hAnsi="Arial" w:cs="Arial"/>
    </w:rPr>
  </w:style>
  <w:style w:type="paragraph" w:customStyle="1" w:styleId="NumberedList7">
    <w:name w:val="Numbered List 7"/>
    <w:basedOn w:val="Normal"/>
    <w:rsid w:val="001207C1"/>
    <w:pPr>
      <w:numPr>
        <w:ilvl w:val="6"/>
        <w:numId w:val="16"/>
      </w:numPr>
      <w:spacing w:after="120" w:line="240" w:lineRule="auto"/>
    </w:pPr>
    <w:rPr>
      <w:rFonts w:ascii="Arial" w:hAnsi="Arial" w:cs="Arial"/>
    </w:rPr>
  </w:style>
  <w:style w:type="paragraph" w:customStyle="1" w:styleId="NumberedList8">
    <w:name w:val="Numbered List 8"/>
    <w:basedOn w:val="Normal"/>
    <w:rsid w:val="001207C1"/>
    <w:pPr>
      <w:numPr>
        <w:ilvl w:val="7"/>
        <w:numId w:val="16"/>
      </w:numPr>
      <w:spacing w:after="120" w:line="240" w:lineRule="auto"/>
    </w:pPr>
    <w:rPr>
      <w:rFonts w:ascii="Arial" w:hAnsi="Arial" w:cs="Arial"/>
    </w:rPr>
  </w:style>
  <w:style w:type="paragraph" w:customStyle="1" w:styleId="NumberedList1">
    <w:name w:val="Numbered List 1"/>
    <w:basedOn w:val="Normal"/>
    <w:rsid w:val="001207C1"/>
    <w:pPr>
      <w:numPr>
        <w:numId w:val="16"/>
      </w:numPr>
      <w:spacing w:after="120" w:line="240" w:lineRule="auto"/>
    </w:pPr>
    <w:rPr>
      <w:rFonts w:ascii="Arial" w:hAnsi="Arial" w:cs="Arial"/>
    </w:rPr>
  </w:style>
  <w:style w:type="numbering" w:customStyle="1" w:styleId="NumberedLists">
    <w:name w:val="Numbered Lists"/>
    <w:rsid w:val="001207C1"/>
    <w:pPr>
      <w:numPr>
        <w:numId w:val="15"/>
      </w:numPr>
    </w:pPr>
  </w:style>
  <w:style w:type="paragraph" w:customStyle="1" w:styleId="KIndent1">
    <w:name w:val="KIndent1"/>
    <w:aliases w:val="k1"/>
    <w:basedOn w:val="Normal"/>
    <w:uiPriority w:val="99"/>
    <w:rsid w:val="00A14454"/>
    <w:pPr>
      <w:spacing w:after="240" w:line="240" w:lineRule="auto"/>
      <w:ind w:left="1440"/>
      <w:jc w:val="both"/>
    </w:pPr>
    <w:rPr>
      <w:rFonts w:ascii="Arial" w:eastAsia="MS Mincho" w:hAnsi="Arial" w:cs="Arial"/>
    </w:rPr>
  </w:style>
  <w:style w:type="character" w:customStyle="1" w:styleId="ListParagraphChar">
    <w:name w:val="List Paragraph Char"/>
    <w:link w:val="ListParagraph"/>
    <w:uiPriority w:val="99"/>
    <w:locked/>
    <w:rsid w:val="00A14454"/>
  </w:style>
  <w:style w:type="paragraph" w:customStyle="1" w:styleId="Default">
    <w:name w:val="Default"/>
    <w:rsid w:val="006F42E4"/>
    <w:pPr>
      <w:autoSpaceDE w:val="0"/>
      <w:autoSpaceDN w:val="0"/>
      <w:adjustRightInd w:val="0"/>
      <w:spacing w:after="0" w:line="240" w:lineRule="auto"/>
    </w:pPr>
    <w:rPr>
      <w:rFonts w:ascii="Arial" w:hAnsi="Arial" w:cs="Arial"/>
      <w:color w:val="000000"/>
      <w:sz w:val="24"/>
      <w:szCs w:val="24"/>
    </w:rPr>
  </w:style>
  <w:style w:type="paragraph" w:customStyle="1" w:styleId="OutlineEx1">
    <w:name w:val="Outline Ex1"/>
    <w:aliases w:val="oe1"/>
    <w:basedOn w:val="Normal"/>
    <w:uiPriority w:val="99"/>
    <w:rsid w:val="00EB33F6"/>
    <w:pPr>
      <w:keepNext/>
      <w:keepLines/>
      <w:numPr>
        <w:numId w:val="19"/>
      </w:numPr>
      <w:spacing w:after="240" w:line="240" w:lineRule="auto"/>
      <w:outlineLvl w:val="0"/>
    </w:pPr>
    <w:rPr>
      <w:rFonts w:ascii="Arial" w:eastAsia="MS Mincho" w:hAnsi="Arial" w:cs="Arial"/>
      <w:b/>
      <w:szCs w:val="24"/>
    </w:rPr>
  </w:style>
  <w:style w:type="paragraph" w:customStyle="1" w:styleId="OutlineEx2">
    <w:name w:val="Outline Ex2"/>
    <w:aliases w:val="oe2"/>
    <w:basedOn w:val="Normal"/>
    <w:uiPriority w:val="99"/>
    <w:rsid w:val="00EB33F6"/>
    <w:pPr>
      <w:keepNext/>
      <w:keepLines/>
      <w:numPr>
        <w:ilvl w:val="1"/>
        <w:numId w:val="19"/>
      </w:numPr>
      <w:spacing w:after="240" w:line="240" w:lineRule="auto"/>
    </w:pPr>
    <w:rPr>
      <w:rFonts w:ascii="Arial" w:eastAsia="MS Mincho" w:hAnsi="Arial" w:cs="Arial"/>
      <w:b/>
      <w:szCs w:val="24"/>
    </w:rPr>
  </w:style>
  <w:style w:type="paragraph" w:customStyle="1" w:styleId="OutlineEx3">
    <w:name w:val="Outline Ex3"/>
    <w:aliases w:val="oe3"/>
    <w:basedOn w:val="Normal"/>
    <w:uiPriority w:val="99"/>
    <w:rsid w:val="00EB33F6"/>
    <w:pPr>
      <w:numPr>
        <w:ilvl w:val="2"/>
        <w:numId w:val="19"/>
      </w:numPr>
      <w:spacing w:after="240" w:line="240" w:lineRule="auto"/>
      <w:jc w:val="both"/>
    </w:pPr>
    <w:rPr>
      <w:rFonts w:ascii="Arial" w:eastAsia="MS Mincho" w:hAnsi="Arial" w:cs="Arial"/>
      <w:b/>
      <w:szCs w:val="24"/>
    </w:rPr>
  </w:style>
  <w:style w:type="paragraph" w:customStyle="1" w:styleId="OutlineEx4">
    <w:name w:val="Outline Ex4"/>
    <w:aliases w:val="oe4"/>
    <w:basedOn w:val="Normal"/>
    <w:uiPriority w:val="99"/>
    <w:rsid w:val="00EB33F6"/>
    <w:pPr>
      <w:numPr>
        <w:ilvl w:val="3"/>
        <w:numId w:val="19"/>
      </w:numPr>
      <w:spacing w:after="240" w:line="240" w:lineRule="auto"/>
    </w:pPr>
    <w:rPr>
      <w:rFonts w:ascii="Arial" w:eastAsia="MS Mincho" w:hAnsi="Arial" w:cs="Arial"/>
      <w:szCs w:val="24"/>
    </w:rPr>
  </w:style>
  <w:style w:type="paragraph" w:customStyle="1" w:styleId="OutlineEx5">
    <w:name w:val="Outline Ex5"/>
    <w:aliases w:val="oe5"/>
    <w:basedOn w:val="Normal"/>
    <w:uiPriority w:val="99"/>
    <w:rsid w:val="00EB33F6"/>
    <w:pPr>
      <w:numPr>
        <w:ilvl w:val="4"/>
        <w:numId w:val="19"/>
      </w:numPr>
      <w:spacing w:after="240" w:line="240" w:lineRule="auto"/>
    </w:pPr>
    <w:rPr>
      <w:rFonts w:ascii="Arial" w:eastAsia="MS Mincho" w:hAnsi="Arial" w:cs="Arial"/>
      <w:szCs w:val="24"/>
    </w:rPr>
  </w:style>
  <w:style w:type="paragraph" w:customStyle="1" w:styleId="OutlineEx6">
    <w:name w:val="Outline Ex6"/>
    <w:aliases w:val="oe6"/>
    <w:basedOn w:val="Normal"/>
    <w:uiPriority w:val="99"/>
    <w:rsid w:val="00EB33F6"/>
    <w:pPr>
      <w:numPr>
        <w:ilvl w:val="5"/>
        <w:numId w:val="19"/>
      </w:numPr>
      <w:spacing w:after="240" w:line="240" w:lineRule="auto"/>
    </w:pPr>
    <w:rPr>
      <w:rFonts w:ascii="Arial" w:eastAsia="MS Mincho" w:hAnsi="Arial" w:cs="Arial"/>
      <w:szCs w:val="24"/>
    </w:rPr>
  </w:style>
  <w:style w:type="paragraph" w:customStyle="1" w:styleId="OutlineEx7">
    <w:name w:val="Outline Ex7"/>
    <w:aliases w:val="oe7"/>
    <w:basedOn w:val="Normal"/>
    <w:uiPriority w:val="99"/>
    <w:rsid w:val="00EB33F6"/>
    <w:pPr>
      <w:numPr>
        <w:ilvl w:val="6"/>
        <w:numId w:val="19"/>
      </w:numPr>
      <w:spacing w:after="240" w:line="240" w:lineRule="auto"/>
    </w:pPr>
    <w:rPr>
      <w:rFonts w:ascii="Arial" w:eastAsia="MS Mincho" w:hAnsi="Arial" w:cs="Arial"/>
      <w:szCs w:val="24"/>
    </w:rPr>
  </w:style>
  <w:style w:type="paragraph" w:customStyle="1" w:styleId="OutlineEx8">
    <w:name w:val="Outline Ex8"/>
    <w:aliases w:val="oe8"/>
    <w:basedOn w:val="Normal"/>
    <w:uiPriority w:val="99"/>
    <w:rsid w:val="00EB33F6"/>
    <w:pPr>
      <w:numPr>
        <w:ilvl w:val="7"/>
        <w:numId w:val="19"/>
      </w:numPr>
      <w:spacing w:after="240" w:line="240" w:lineRule="auto"/>
    </w:pPr>
    <w:rPr>
      <w:rFonts w:ascii="Arial" w:eastAsia="MS Mincho" w:hAnsi="Arial" w:cs="Arial"/>
      <w:szCs w:val="24"/>
    </w:rPr>
  </w:style>
  <w:style w:type="paragraph" w:customStyle="1" w:styleId="OutlineEx9">
    <w:name w:val="Outline Ex9"/>
    <w:aliases w:val="oe9"/>
    <w:basedOn w:val="Normal"/>
    <w:uiPriority w:val="99"/>
    <w:rsid w:val="00EB33F6"/>
    <w:pPr>
      <w:numPr>
        <w:ilvl w:val="8"/>
        <w:numId w:val="19"/>
      </w:numPr>
      <w:spacing w:after="240" w:line="240" w:lineRule="auto"/>
    </w:pPr>
    <w:rPr>
      <w:rFonts w:ascii="Arial" w:eastAsia="MS Mincho" w:hAnsi="Arial" w:cs="Arial"/>
      <w:szCs w:val="24"/>
    </w:rPr>
  </w:style>
  <w:style w:type="table" w:customStyle="1" w:styleId="TableGrid1">
    <w:name w:val="Table Grid1"/>
    <w:basedOn w:val="TableNormal"/>
    <w:next w:val="TableGrid"/>
    <w:uiPriority w:val="39"/>
    <w:rsid w:val="00807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07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rsid w:val="0011591F"/>
    <w:pPr>
      <w:keepNext/>
      <w:spacing w:before="40" w:after="40" w:line="240" w:lineRule="auto"/>
      <w:jc w:val="center"/>
    </w:pPr>
    <w:rPr>
      <w:rFonts w:ascii="Arial" w:eastAsia="Times New Roman" w:hAnsi="Arial" w:cs="Arial"/>
      <w:b/>
      <w:sz w:val="20"/>
    </w:rPr>
  </w:style>
  <w:style w:type="character" w:customStyle="1" w:styleId="TableHeadingChar">
    <w:name w:val="Table Heading Char"/>
    <w:basedOn w:val="DefaultParagraphFont"/>
    <w:link w:val="TableHeading"/>
    <w:locked/>
    <w:rsid w:val="0011591F"/>
    <w:rPr>
      <w:rFonts w:ascii="Arial" w:eastAsia="Times New Roman" w:hAnsi="Arial" w:cs="Arial"/>
      <w:b/>
      <w:sz w:val="20"/>
    </w:rPr>
  </w:style>
  <w:style w:type="table" w:customStyle="1" w:styleId="TableGrid3">
    <w:name w:val="Table Grid3"/>
    <w:basedOn w:val="TableNormal"/>
    <w:next w:val="TableGrid"/>
    <w:uiPriority w:val="39"/>
    <w:rsid w:val="00CC1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0855">
      <w:bodyDiv w:val="1"/>
      <w:marLeft w:val="0"/>
      <w:marRight w:val="0"/>
      <w:marTop w:val="0"/>
      <w:marBottom w:val="0"/>
      <w:divBdr>
        <w:top w:val="none" w:sz="0" w:space="0" w:color="auto"/>
        <w:left w:val="none" w:sz="0" w:space="0" w:color="auto"/>
        <w:bottom w:val="none" w:sz="0" w:space="0" w:color="auto"/>
        <w:right w:val="none" w:sz="0" w:space="0" w:color="auto"/>
      </w:divBdr>
    </w:div>
    <w:div w:id="277033568">
      <w:bodyDiv w:val="1"/>
      <w:marLeft w:val="0"/>
      <w:marRight w:val="0"/>
      <w:marTop w:val="0"/>
      <w:marBottom w:val="0"/>
      <w:divBdr>
        <w:top w:val="none" w:sz="0" w:space="0" w:color="auto"/>
        <w:left w:val="none" w:sz="0" w:space="0" w:color="auto"/>
        <w:bottom w:val="none" w:sz="0" w:space="0" w:color="auto"/>
        <w:right w:val="none" w:sz="0" w:space="0" w:color="auto"/>
      </w:divBdr>
    </w:div>
    <w:div w:id="1036467997">
      <w:bodyDiv w:val="1"/>
      <w:marLeft w:val="0"/>
      <w:marRight w:val="0"/>
      <w:marTop w:val="0"/>
      <w:marBottom w:val="0"/>
      <w:divBdr>
        <w:top w:val="none" w:sz="0" w:space="0" w:color="auto"/>
        <w:left w:val="none" w:sz="0" w:space="0" w:color="auto"/>
        <w:bottom w:val="none" w:sz="0" w:space="0" w:color="auto"/>
        <w:right w:val="none" w:sz="0" w:space="0" w:color="auto"/>
      </w:divBdr>
    </w:div>
    <w:div w:id="180022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10E0B2-5A43-4D88-B25F-706928DE6FD4}">
  <ds:schemaRefs>
    <ds:schemaRef ds:uri="http://schemas.microsoft.com/office/2006/documentManagement/types"/>
    <ds:schemaRef ds:uri="http://purl.org/dc/elements/1.1/"/>
    <ds:schemaRef ds:uri="http://purl.org/dc/terms/"/>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9dff8389-147b-4171-bb0a-2638286e6806"/>
    <ds:schemaRef ds:uri="http://purl.org/dc/dcmitype/"/>
  </ds:schemaRefs>
</ds:datastoreItem>
</file>

<file path=customXml/itemProps2.xml><?xml version="1.0" encoding="utf-8"?>
<ds:datastoreItem xmlns:ds="http://schemas.openxmlformats.org/officeDocument/2006/customXml" ds:itemID="{E4ABC673-8CCD-47AA-AE58-A8C3B09CC373}"/>
</file>

<file path=customXml/itemProps3.xml><?xml version="1.0" encoding="utf-8"?>
<ds:datastoreItem xmlns:ds="http://schemas.openxmlformats.org/officeDocument/2006/customXml" ds:itemID="{4B257D9C-AE5A-4785-9354-2B07E2738B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2493</Words>
  <Characters>14215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Gagne, Debra A</dc:creator>
  <cp:keywords/>
  <dc:description/>
  <cp:lastModifiedBy>Gagne, Debra A</cp:lastModifiedBy>
  <cp:revision>3</cp:revision>
  <cp:lastPrinted>2016-03-11T20:00:00Z</cp:lastPrinted>
  <dcterms:created xsi:type="dcterms:W3CDTF">2016-03-18T17:57:00Z</dcterms:created>
  <dcterms:modified xsi:type="dcterms:W3CDTF">2016-03-18T18:58:00Z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