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1BE389" w14:textId="77777777" w:rsidR="00FD6DE2" w:rsidRPr="00D03BB0" w:rsidRDefault="00FD6DE2" w:rsidP="007720A4">
      <w:pPr>
        <w:pStyle w:val="CoverPreparedFor"/>
      </w:pPr>
      <w:bookmarkStart w:id="0" w:name="_Toc223676010"/>
      <w:bookmarkStart w:id="1" w:name="_Toc342901588"/>
      <w:bookmarkStart w:id="2" w:name="_GoBack"/>
      <w:bookmarkEnd w:id="2"/>
    </w:p>
    <w:p w14:paraId="3078ED60" w14:textId="77777777" w:rsidR="00FD6DE2" w:rsidRPr="00B8338F" w:rsidRDefault="00FD6DE2" w:rsidP="00FD6DE2">
      <w:pPr>
        <w:pStyle w:val="CoverNormal"/>
      </w:pPr>
    </w:p>
    <w:p w14:paraId="1A015665" w14:textId="77777777" w:rsidR="00FD6DE2" w:rsidRDefault="008E6E5F" w:rsidP="00FD6DE2">
      <w:pPr>
        <w:pStyle w:val="CoverNormal"/>
      </w:pPr>
      <w:r>
        <w:object w:dxaOrig="2978" w:dyaOrig="2736" w14:anchorId="43A692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tate of Hawaii Seal" style="width:126.35pt;height:129.2pt" o:ole="" o:allowoverlap="f" fillcolor="window">
            <v:imagedata r:id="rId11" o:title=""/>
          </v:shape>
          <o:OLEObject Type="Embed" ProgID="Word.Picture.8" ShapeID="_x0000_i1025" DrawAspect="Content" ObjectID="_1517127611" r:id="rId12"/>
        </w:object>
      </w:r>
    </w:p>
    <w:p w14:paraId="68308B2E" w14:textId="77777777" w:rsidR="00FD6DE2" w:rsidRPr="00E11701" w:rsidRDefault="00FD6DE2" w:rsidP="00FD6DE2">
      <w:pPr>
        <w:pStyle w:val="CoverNormal"/>
      </w:pPr>
    </w:p>
    <w:p w14:paraId="465FB4C3" w14:textId="77777777" w:rsidR="007720A4" w:rsidRDefault="007720A4" w:rsidP="00FD6DE2">
      <w:pPr>
        <w:pStyle w:val="CoverTitle"/>
      </w:pPr>
      <w:r>
        <w:t xml:space="preserve">Appendix </w:t>
      </w:r>
      <w:r w:rsidR="00842916">
        <w:t>F</w:t>
      </w:r>
      <w:r>
        <w:t xml:space="preserve"> – </w:t>
      </w:r>
      <w:r w:rsidR="00842916">
        <w:t xml:space="preserve">Service Level </w:t>
      </w:r>
      <w:r w:rsidR="00480903">
        <w:t>Agreement Requirements</w:t>
      </w:r>
    </w:p>
    <w:p w14:paraId="2E75DFD1" w14:textId="3D34A45E" w:rsidR="00FD6DE2" w:rsidRPr="00533900" w:rsidRDefault="00FD6DE2" w:rsidP="00FD6DE2">
      <w:pPr>
        <w:pStyle w:val="CoverTitle"/>
      </w:pPr>
      <w:r w:rsidRPr="00533900">
        <w:t>RFP</w:t>
      </w:r>
      <w:r w:rsidR="0071183C">
        <w:t>-</w:t>
      </w:r>
      <w:r w:rsidR="006F7713" w:rsidRPr="00A8527F">
        <w:t xml:space="preserve"> ERP16001</w:t>
      </w:r>
    </w:p>
    <w:p w14:paraId="65C967BA" w14:textId="0268D271" w:rsidR="00FD6DE2" w:rsidRPr="00533900" w:rsidRDefault="00FD6DE2" w:rsidP="000400C6">
      <w:pPr>
        <w:pStyle w:val="CoverTitle"/>
      </w:pPr>
      <w:r w:rsidRPr="00533900">
        <w:t xml:space="preserve">RFP Title: </w:t>
      </w:r>
      <w:r>
        <w:t xml:space="preserve">Sealed Offers for </w:t>
      </w:r>
      <w:r w:rsidR="00875488">
        <w:t xml:space="preserve">Enterprise </w:t>
      </w:r>
      <w:r w:rsidR="00F75DFC">
        <w:t>Payroll</w:t>
      </w:r>
      <w:r w:rsidR="0071183C">
        <w:t xml:space="preserve"> </w:t>
      </w:r>
      <w:r w:rsidR="000400C6">
        <w:t>Solution</w:t>
      </w:r>
      <w:r w:rsidR="00875488">
        <w:t xml:space="preserve"> (EPS)</w:t>
      </w:r>
    </w:p>
    <w:p w14:paraId="521101E4" w14:textId="77777777" w:rsidR="00FD6DE2" w:rsidRPr="00E11701" w:rsidRDefault="00FD6DE2" w:rsidP="00FD6DE2">
      <w:pPr>
        <w:pStyle w:val="CoverNormal"/>
      </w:pPr>
    </w:p>
    <w:p w14:paraId="7BCC936C" w14:textId="77777777" w:rsidR="00FD6DE2" w:rsidRDefault="00FD6DE2" w:rsidP="00FD6DE2"/>
    <w:p w14:paraId="7BB1DEAE" w14:textId="77777777" w:rsidR="00FD6DE2" w:rsidRPr="00264B22" w:rsidRDefault="00FD6DE2" w:rsidP="00FD6DE2">
      <w:pPr>
        <w:sectPr w:rsidR="00FD6DE2" w:rsidRPr="00264B22" w:rsidSect="0030712C">
          <w:footerReference w:type="default" r:id="rId13"/>
          <w:footnotePr>
            <w:numRestart w:val="eachPage"/>
          </w:footnotePr>
          <w:pgSz w:w="12240" w:h="15840" w:code="1"/>
          <w:pgMar w:top="1440" w:right="1440" w:bottom="1440" w:left="1440" w:header="576" w:footer="576" w:gutter="0"/>
          <w:pgNumType w:fmt="lowerRoman" w:start="1"/>
          <w:cols w:space="720"/>
          <w:docGrid w:linePitch="299"/>
        </w:sectPr>
      </w:pPr>
    </w:p>
    <w:p w14:paraId="1EA5DE8F" w14:textId="77777777" w:rsidR="00FD6DE2" w:rsidRPr="003458E8" w:rsidRDefault="00FD6DE2" w:rsidP="00FD6DE2">
      <w:pPr>
        <w:pStyle w:val="TOCTitle"/>
      </w:pPr>
      <w:r w:rsidRPr="003458E8">
        <w:lastRenderedPageBreak/>
        <w:t>Table of Contents</w:t>
      </w:r>
    </w:p>
    <w:p w14:paraId="6E5E8D93" w14:textId="77777777" w:rsidR="00FD6DE2" w:rsidRPr="003458E8" w:rsidRDefault="00FD6DE2" w:rsidP="00FD6DE2"/>
    <w:p w14:paraId="0DD94D40" w14:textId="77777777" w:rsidR="001F289D" w:rsidRDefault="000B38CA">
      <w:pPr>
        <w:pStyle w:val="TOC1"/>
        <w:rPr>
          <w:rFonts w:asciiTheme="minorHAnsi" w:eastAsiaTheme="minorEastAsia" w:hAnsiTheme="minorHAnsi" w:cstheme="minorBidi"/>
          <w:b w:val="0"/>
          <w:sz w:val="22"/>
        </w:rPr>
      </w:pPr>
      <w:r>
        <w:fldChar w:fldCharType="begin"/>
      </w:r>
      <w:r w:rsidR="00FD6DE2">
        <w:instrText xml:space="preserve"> TOC \h \z \t "Heading 1,1,Heading 2,2,Heading 3,3,Heading 4,4,Num-Heading 1,1,Num-Heading 2,2,Num-Heading 3,3,Num-Heading 4,4" </w:instrText>
      </w:r>
      <w:r>
        <w:fldChar w:fldCharType="separate"/>
      </w:r>
      <w:hyperlink w:anchor="_Toc443372326" w:history="1">
        <w:r w:rsidR="001F289D" w:rsidRPr="00DE6FC7">
          <w:rPr>
            <w:rStyle w:val="Hyperlink"/>
          </w:rPr>
          <w:t>1.0</w:t>
        </w:r>
        <w:r w:rsidR="001F289D">
          <w:rPr>
            <w:rFonts w:asciiTheme="minorHAnsi" w:eastAsiaTheme="minorEastAsia" w:hAnsiTheme="minorHAnsi" w:cstheme="minorBidi"/>
            <w:b w:val="0"/>
            <w:sz w:val="22"/>
          </w:rPr>
          <w:tab/>
        </w:r>
        <w:r w:rsidR="001F289D" w:rsidRPr="00DE6FC7">
          <w:rPr>
            <w:rStyle w:val="Hyperlink"/>
          </w:rPr>
          <w:t>Overview</w:t>
        </w:r>
        <w:r w:rsidR="001F289D">
          <w:rPr>
            <w:webHidden/>
          </w:rPr>
          <w:tab/>
        </w:r>
        <w:r w:rsidR="001F289D">
          <w:rPr>
            <w:webHidden/>
          </w:rPr>
          <w:fldChar w:fldCharType="begin"/>
        </w:r>
        <w:r w:rsidR="001F289D">
          <w:rPr>
            <w:webHidden/>
          </w:rPr>
          <w:instrText xml:space="preserve"> PAGEREF _Toc443372326 \h </w:instrText>
        </w:r>
        <w:r w:rsidR="001F289D">
          <w:rPr>
            <w:webHidden/>
          </w:rPr>
        </w:r>
        <w:r w:rsidR="001F289D">
          <w:rPr>
            <w:webHidden/>
          </w:rPr>
          <w:fldChar w:fldCharType="separate"/>
        </w:r>
        <w:r w:rsidR="001F289D">
          <w:rPr>
            <w:webHidden/>
          </w:rPr>
          <w:t>2</w:t>
        </w:r>
        <w:r w:rsidR="001F289D">
          <w:rPr>
            <w:webHidden/>
          </w:rPr>
          <w:fldChar w:fldCharType="end"/>
        </w:r>
      </w:hyperlink>
    </w:p>
    <w:p w14:paraId="6475423A" w14:textId="77777777" w:rsidR="001F289D" w:rsidRDefault="00095726">
      <w:pPr>
        <w:pStyle w:val="TOC1"/>
        <w:rPr>
          <w:rFonts w:asciiTheme="minorHAnsi" w:eastAsiaTheme="minorEastAsia" w:hAnsiTheme="minorHAnsi" w:cstheme="minorBidi"/>
          <w:b w:val="0"/>
          <w:sz w:val="22"/>
        </w:rPr>
      </w:pPr>
      <w:hyperlink w:anchor="_Toc443372327" w:history="1">
        <w:r w:rsidR="001F289D" w:rsidRPr="00DE6FC7">
          <w:rPr>
            <w:rStyle w:val="Hyperlink"/>
          </w:rPr>
          <w:t>2.0</w:t>
        </w:r>
        <w:r w:rsidR="001F289D">
          <w:rPr>
            <w:rFonts w:asciiTheme="minorHAnsi" w:eastAsiaTheme="minorEastAsia" w:hAnsiTheme="minorHAnsi" w:cstheme="minorBidi"/>
            <w:b w:val="0"/>
            <w:sz w:val="22"/>
          </w:rPr>
          <w:tab/>
        </w:r>
        <w:r w:rsidR="001F289D" w:rsidRPr="00DE6FC7">
          <w:rPr>
            <w:rStyle w:val="Hyperlink"/>
          </w:rPr>
          <w:t>Implementation SLAs</w:t>
        </w:r>
        <w:r w:rsidR="001F289D">
          <w:rPr>
            <w:webHidden/>
          </w:rPr>
          <w:tab/>
        </w:r>
        <w:r w:rsidR="001F289D">
          <w:rPr>
            <w:webHidden/>
          </w:rPr>
          <w:fldChar w:fldCharType="begin"/>
        </w:r>
        <w:r w:rsidR="001F289D">
          <w:rPr>
            <w:webHidden/>
          </w:rPr>
          <w:instrText xml:space="preserve"> PAGEREF _Toc443372327 \h </w:instrText>
        </w:r>
        <w:r w:rsidR="001F289D">
          <w:rPr>
            <w:webHidden/>
          </w:rPr>
        </w:r>
        <w:r w:rsidR="001F289D">
          <w:rPr>
            <w:webHidden/>
          </w:rPr>
          <w:fldChar w:fldCharType="separate"/>
        </w:r>
        <w:r w:rsidR="001F289D">
          <w:rPr>
            <w:webHidden/>
          </w:rPr>
          <w:t>2</w:t>
        </w:r>
        <w:r w:rsidR="001F289D">
          <w:rPr>
            <w:webHidden/>
          </w:rPr>
          <w:fldChar w:fldCharType="end"/>
        </w:r>
      </w:hyperlink>
    </w:p>
    <w:p w14:paraId="017A8AD5" w14:textId="77777777" w:rsidR="001F289D" w:rsidRDefault="00095726">
      <w:pPr>
        <w:pStyle w:val="TOC1"/>
        <w:rPr>
          <w:rFonts w:asciiTheme="minorHAnsi" w:eastAsiaTheme="minorEastAsia" w:hAnsiTheme="minorHAnsi" w:cstheme="minorBidi"/>
          <w:b w:val="0"/>
          <w:sz w:val="22"/>
        </w:rPr>
      </w:pPr>
      <w:hyperlink w:anchor="_Toc443372328" w:history="1">
        <w:r w:rsidR="001F289D" w:rsidRPr="00DE6FC7">
          <w:rPr>
            <w:rStyle w:val="Hyperlink"/>
          </w:rPr>
          <w:t>3.0</w:t>
        </w:r>
        <w:r w:rsidR="001F289D">
          <w:rPr>
            <w:rFonts w:asciiTheme="minorHAnsi" w:eastAsiaTheme="minorEastAsia" w:hAnsiTheme="minorHAnsi" w:cstheme="minorBidi"/>
            <w:b w:val="0"/>
            <w:sz w:val="22"/>
          </w:rPr>
          <w:tab/>
        </w:r>
        <w:r w:rsidR="001F289D" w:rsidRPr="00DE6FC7">
          <w:rPr>
            <w:rStyle w:val="Hyperlink"/>
          </w:rPr>
          <w:t>Ongoing Services SLAs</w:t>
        </w:r>
        <w:r w:rsidR="001F289D">
          <w:rPr>
            <w:webHidden/>
          </w:rPr>
          <w:tab/>
        </w:r>
        <w:r w:rsidR="001F289D">
          <w:rPr>
            <w:webHidden/>
          </w:rPr>
          <w:fldChar w:fldCharType="begin"/>
        </w:r>
        <w:r w:rsidR="001F289D">
          <w:rPr>
            <w:webHidden/>
          </w:rPr>
          <w:instrText xml:space="preserve"> PAGEREF _Toc443372328 \h </w:instrText>
        </w:r>
        <w:r w:rsidR="001F289D">
          <w:rPr>
            <w:webHidden/>
          </w:rPr>
        </w:r>
        <w:r w:rsidR="001F289D">
          <w:rPr>
            <w:webHidden/>
          </w:rPr>
          <w:fldChar w:fldCharType="separate"/>
        </w:r>
        <w:r w:rsidR="001F289D">
          <w:rPr>
            <w:webHidden/>
          </w:rPr>
          <w:t>5</w:t>
        </w:r>
        <w:r w:rsidR="001F289D">
          <w:rPr>
            <w:webHidden/>
          </w:rPr>
          <w:fldChar w:fldCharType="end"/>
        </w:r>
      </w:hyperlink>
    </w:p>
    <w:p w14:paraId="552CC619" w14:textId="77777777" w:rsidR="001F289D" w:rsidRDefault="00095726">
      <w:pPr>
        <w:pStyle w:val="TOC2"/>
        <w:tabs>
          <w:tab w:val="left" w:pos="880"/>
          <w:tab w:val="right" w:leader="dot" w:pos="9350"/>
        </w:tabs>
        <w:rPr>
          <w:rFonts w:asciiTheme="minorHAnsi" w:eastAsiaTheme="minorEastAsia" w:hAnsiTheme="minorHAnsi" w:cstheme="minorBidi"/>
          <w:noProof/>
        </w:rPr>
      </w:pPr>
      <w:hyperlink w:anchor="_Toc443372329" w:history="1">
        <w:r w:rsidR="001F289D" w:rsidRPr="00DE6FC7">
          <w:rPr>
            <w:rStyle w:val="Hyperlink"/>
            <w:noProof/>
          </w:rPr>
          <w:t>3.1</w:t>
        </w:r>
        <w:r w:rsidR="001F289D">
          <w:rPr>
            <w:rFonts w:asciiTheme="minorHAnsi" w:eastAsiaTheme="minorEastAsia" w:hAnsiTheme="minorHAnsi" w:cstheme="minorBidi"/>
            <w:noProof/>
          </w:rPr>
          <w:tab/>
        </w:r>
        <w:r w:rsidR="001F289D" w:rsidRPr="00DE6FC7">
          <w:rPr>
            <w:rStyle w:val="Hyperlink"/>
            <w:noProof/>
          </w:rPr>
          <w:t>Go-Live Support and M&amp;O Services SLAs</w:t>
        </w:r>
        <w:r w:rsidR="001F289D">
          <w:rPr>
            <w:noProof/>
            <w:webHidden/>
          </w:rPr>
          <w:tab/>
        </w:r>
        <w:r w:rsidR="001F289D">
          <w:rPr>
            <w:noProof/>
            <w:webHidden/>
          </w:rPr>
          <w:fldChar w:fldCharType="begin"/>
        </w:r>
        <w:r w:rsidR="001F289D">
          <w:rPr>
            <w:noProof/>
            <w:webHidden/>
          </w:rPr>
          <w:instrText xml:space="preserve"> PAGEREF _Toc443372329 \h </w:instrText>
        </w:r>
        <w:r w:rsidR="001F289D">
          <w:rPr>
            <w:noProof/>
            <w:webHidden/>
          </w:rPr>
        </w:r>
        <w:r w:rsidR="001F289D">
          <w:rPr>
            <w:noProof/>
            <w:webHidden/>
          </w:rPr>
          <w:fldChar w:fldCharType="separate"/>
        </w:r>
        <w:r w:rsidR="001F289D">
          <w:rPr>
            <w:noProof/>
            <w:webHidden/>
          </w:rPr>
          <w:t>5</w:t>
        </w:r>
        <w:r w:rsidR="001F289D">
          <w:rPr>
            <w:noProof/>
            <w:webHidden/>
          </w:rPr>
          <w:fldChar w:fldCharType="end"/>
        </w:r>
      </w:hyperlink>
    </w:p>
    <w:p w14:paraId="31B89A2E" w14:textId="77777777" w:rsidR="001F289D" w:rsidRDefault="00095726">
      <w:pPr>
        <w:pStyle w:val="TOC2"/>
        <w:tabs>
          <w:tab w:val="left" w:pos="880"/>
          <w:tab w:val="right" w:leader="dot" w:pos="9350"/>
        </w:tabs>
        <w:rPr>
          <w:rFonts w:asciiTheme="minorHAnsi" w:eastAsiaTheme="minorEastAsia" w:hAnsiTheme="minorHAnsi" w:cstheme="minorBidi"/>
          <w:noProof/>
        </w:rPr>
      </w:pPr>
      <w:hyperlink w:anchor="_Toc443372330" w:history="1">
        <w:r w:rsidR="001F289D" w:rsidRPr="00DE6FC7">
          <w:rPr>
            <w:rStyle w:val="Hyperlink"/>
            <w:noProof/>
          </w:rPr>
          <w:t>3.2</w:t>
        </w:r>
        <w:r w:rsidR="001F289D">
          <w:rPr>
            <w:rFonts w:asciiTheme="minorHAnsi" w:eastAsiaTheme="minorEastAsia" w:hAnsiTheme="minorHAnsi" w:cstheme="minorBidi"/>
            <w:noProof/>
          </w:rPr>
          <w:tab/>
        </w:r>
        <w:r w:rsidR="001F289D" w:rsidRPr="00DE6FC7">
          <w:rPr>
            <w:rStyle w:val="Hyperlink"/>
            <w:noProof/>
          </w:rPr>
          <w:t>System Operations and Administration SLAs</w:t>
        </w:r>
        <w:r w:rsidR="001F289D">
          <w:rPr>
            <w:noProof/>
            <w:webHidden/>
          </w:rPr>
          <w:tab/>
        </w:r>
        <w:r w:rsidR="001F289D">
          <w:rPr>
            <w:noProof/>
            <w:webHidden/>
          </w:rPr>
          <w:fldChar w:fldCharType="begin"/>
        </w:r>
        <w:r w:rsidR="001F289D">
          <w:rPr>
            <w:noProof/>
            <w:webHidden/>
          </w:rPr>
          <w:instrText xml:space="preserve"> PAGEREF _Toc443372330 \h </w:instrText>
        </w:r>
        <w:r w:rsidR="001F289D">
          <w:rPr>
            <w:noProof/>
            <w:webHidden/>
          </w:rPr>
        </w:r>
        <w:r w:rsidR="001F289D">
          <w:rPr>
            <w:noProof/>
            <w:webHidden/>
          </w:rPr>
          <w:fldChar w:fldCharType="separate"/>
        </w:r>
        <w:r w:rsidR="001F289D">
          <w:rPr>
            <w:noProof/>
            <w:webHidden/>
          </w:rPr>
          <w:t>11</w:t>
        </w:r>
        <w:r w:rsidR="001F289D">
          <w:rPr>
            <w:noProof/>
            <w:webHidden/>
          </w:rPr>
          <w:fldChar w:fldCharType="end"/>
        </w:r>
      </w:hyperlink>
    </w:p>
    <w:p w14:paraId="11FFA7A3" w14:textId="77777777" w:rsidR="001F289D" w:rsidRDefault="00095726">
      <w:pPr>
        <w:pStyle w:val="TOC2"/>
        <w:tabs>
          <w:tab w:val="left" w:pos="880"/>
          <w:tab w:val="right" w:leader="dot" w:pos="9350"/>
        </w:tabs>
        <w:rPr>
          <w:rFonts w:asciiTheme="minorHAnsi" w:eastAsiaTheme="minorEastAsia" w:hAnsiTheme="minorHAnsi" w:cstheme="minorBidi"/>
          <w:noProof/>
        </w:rPr>
      </w:pPr>
      <w:hyperlink w:anchor="_Toc443372331" w:history="1">
        <w:r w:rsidR="001F289D" w:rsidRPr="00DE6FC7">
          <w:rPr>
            <w:rStyle w:val="Hyperlink"/>
            <w:noProof/>
          </w:rPr>
          <w:t>3.3</w:t>
        </w:r>
        <w:r w:rsidR="001F289D">
          <w:rPr>
            <w:rFonts w:asciiTheme="minorHAnsi" w:eastAsiaTheme="minorEastAsia" w:hAnsiTheme="minorHAnsi" w:cstheme="minorBidi"/>
            <w:noProof/>
          </w:rPr>
          <w:tab/>
        </w:r>
        <w:r w:rsidR="001F289D" w:rsidRPr="00DE6FC7">
          <w:rPr>
            <w:rStyle w:val="Hyperlink"/>
            <w:noProof/>
          </w:rPr>
          <w:t>System Server Administration SLAs</w:t>
        </w:r>
        <w:r w:rsidR="001F289D">
          <w:rPr>
            <w:noProof/>
            <w:webHidden/>
          </w:rPr>
          <w:tab/>
        </w:r>
        <w:r w:rsidR="001F289D">
          <w:rPr>
            <w:noProof/>
            <w:webHidden/>
          </w:rPr>
          <w:fldChar w:fldCharType="begin"/>
        </w:r>
        <w:r w:rsidR="001F289D">
          <w:rPr>
            <w:noProof/>
            <w:webHidden/>
          </w:rPr>
          <w:instrText xml:space="preserve"> PAGEREF _Toc443372331 \h </w:instrText>
        </w:r>
        <w:r w:rsidR="001F289D">
          <w:rPr>
            <w:noProof/>
            <w:webHidden/>
          </w:rPr>
        </w:r>
        <w:r w:rsidR="001F289D">
          <w:rPr>
            <w:noProof/>
            <w:webHidden/>
          </w:rPr>
          <w:fldChar w:fldCharType="separate"/>
        </w:r>
        <w:r w:rsidR="001F289D">
          <w:rPr>
            <w:noProof/>
            <w:webHidden/>
          </w:rPr>
          <w:t>12</w:t>
        </w:r>
        <w:r w:rsidR="001F289D">
          <w:rPr>
            <w:noProof/>
            <w:webHidden/>
          </w:rPr>
          <w:fldChar w:fldCharType="end"/>
        </w:r>
      </w:hyperlink>
    </w:p>
    <w:p w14:paraId="17CED249" w14:textId="77777777" w:rsidR="001F289D" w:rsidRDefault="00095726">
      <w:pPr>
        <w:pStyle w:val="TOC2"/>
        <w:tabs>
          <w:tab w:val="left" w:pos="880"/>
          <w:tab w:val="right" w:leader="dot" w:pos="9350"/>
        </w:tabs>
        <w:rPr>
          <w:rFonts w:asciiTheme="minorHAnsi" w:eastAsiaTheme="minorEastAsia" w:hAnsiTheme="minorHAnsi" w:cstheme="minorBidi"/>
          <w:noProof/>
        </w:rPr>
      </w:pPr>
      <w:hyperlink w:anchor="_Toc443372332" w:history="1">
        <w:r w:rsidR="001F289D" w:rsidRPr="00DE6FC7">
          <w:rPr>
            <w:rStyle w:val="Hyperlink"/>
            <w:noProof/>
          </w:rPr>
          <w:t>3.4</w:t>
        </w:r>
        <w:r w:rsidR="001F289D">
          <w:rPr>
            <w:rFonts w:asciiTheme="minorHAnsi" w:eastAsiaTheme="minorEastAsia" w:hAnsiTheme="minorHAnsi" w:cstheme="minorBidi"/>
            <w:noProof/>
          </w:rPr>
          <w:tab/>
        </w:r>
        <w:r w:rsidR="001F289D" w:rsidRPr="00DE6FC7">
          <w:rPr>
            <w:rStyle w:val="Hyperlink"/>
            <w:noProof/>
          </w:rPr>
          <w:t>Backup and Restore SLAs</w:t>
        </w:r>
        <w:r w:rsidR="001F289D">
          <w:rPr>
            <w:noProof/>
            <w:webHidden/>
          </w:rPr>
          <w:tab/>
        </w:r>
        <w:r w:rsidR="001F289D">
          <w:rPr>
            <w:noProof/>
            <w:webHidden/>
          </w:rPr>
          <w:fldChar w:fldCharType="begin"/>
        </w:r>
        <w:r w:rsidR="001F289D">
          <w:rPr>
            <w:noProof/>
            <w:webHidden/>
          </w:rPr>
          <w:instrText xml:space="preserve"> PAGEREF _Toc443372332 \h </w:instrText>
        </w:r>
        <w:r w:rsidR="001F289D">
          <w:rPr>
            <w:noProof/>
            <w:webHidden/>
          </w:rPr>
        </w:r>
        <w:r w:rsidR="001F289D">
          <w:rPr>
            <w:noProof/>
            <w:webHidden/>
          </w:rPr>
          <w:fldChar w:fldCharType="separate"/>
        </w:r>
        <w:r w:rsidR="001F289D">
          <w:rPr>
            <w:noProof/>
            <w:webHidden/>
          </w:rPr>
          <w:t>12</w:t>
        </w:r>
        <w:r w:rsidR="001F289D">
          <w:rPr>
            <w:noProof/>
            <w:webHidden/>
          </w:rPr>
          <w:fldChar w:fldCharType="end"/>
        </w:r>
      </w:hyperlink>
    </w:p>
    <w:p w14:paraId="74660B97" w14:textId="77777777" w:rsidR="001F289D" w:rsidRDefault="00095726">
      <w:pPr>
        <w:pStyle w:val="TOC2"/>
        <w:tabs>
          <w:tab w:val="left" w:pos="880"/>
          <w:tab w:val="right" w:leader="dot" w:pos="9350"/>
        </w:tabs>
        <w:rPr>
          <w:rFonts w:asciiTheme="minorHAnsi" w:eastAsiaTheme="minorEastAsia" w:hAnsiTheme="minorHAnsi" w:cstheme="minorBidi"/>
          <w:noProof/>
        </w:rPr>
      </w:pPr>
      <w:hyperlink w:anchor="_Toc443372333" w:history="1">
        <w:r w:rsidR="001F289D" w:rsidRPr="00DE6FC7">
          <w:rPr>
            <w:rStyle w:val="Hyperlink"/>
            <w:noProof/>
          </w:rPr>
          <w:t>3.5</w:t>
        </w:r>
        <w:r w:rsidR="001F289D">
          <w:rPr>
            <w:rFonts w:asciiTheme="minorHAnsi" w:eastAsiaTheme="minorEastAsia" w:hAnsiTheme="minorHAnsi" w:cstheme="minorBidi"/>
            <w:noProof/>
          </w:rPr>
          <w:tab/>
        </w:r>
        <w:r w:rsidR="001F289D" w:rsidRPr="00DE6FC7">
          <w:rPr>
            <w:rStyle w:val="Hyperlink"/>
            <w:noProof/>
          </w:rPr>
          <w:t>Annual Customer Satisfaction Survey SLAs</w:t>
        </w:r>
        <w:r w:rsidR="001F289D">
          <w:rPr>
            <w:noProof/>
            <w:webHidden/>
          </w:rPr>
          <w:tab/>
        </w:r>
        <w:r w:rsidR="001F289D">
          <w:rPr>
            <w:noProof/>
            <w:webHidden/>
          </w:rPr>
          <w:fldChar w:fldCharType="begin"/>
        </w:r>
        <w:r w:rsidR="001F289D">
          <w:rPr>
            <w:noProof/>
            <w:webHidden/>
          </w:rPr>
          <w:instrText xml:space="preserve"> PAGEREF _Toc443372333 \h </w:instrText>
        </w:r>
        <w:r w:rsidR="001F289D">
          <w:rPr>
            <w:noProof/>
            <w:webHidden/>
          </w:rPr>
        </w:r>
        <w:r w:rsidR="001F289D">
          <w:rPr>
            <w:noProof/>
            <w:webHidden/>
          </w:rPr>
          <w:fldChar w:fldCharType="separate"/>
        </w:r>
        <w:r w:rsidR="001F289D">
          <w:rPr>
            <w:noProof/>
            <w:webHidden/>
          </w:rPr>
          <w:t>14</w:t>
        </w:r>
        <w:r w:rsidR="001F289D">
          <w:rPr>
            <w:noProof/>
            <w:webHidden/>
          </w:rPr>
          <w:fldChar w:fldCharType="end"/>
        </w:r>
      </w:hyperlink>
    </w:p>
    <w:p w14:paraId="09D78E3A" w14:textId="77777777" w:rsidR="001F289D" w:rsidRDefault="00095726">
      <w:pPr>
        <w:pStyle w:val="TOC2"/>
        <w:tabs>
          <w:tab w:val="left" w:pos="880"/>
          <w:tab w:val="right" w:leader="dot" w:pos="9350"/>
        </w:tabs>
        <w:rPr>
          <w:rFonts w:asciiTheme="minorHAnsi" w:eastAsiaTheme="minorEastAsia" w:hAnsiTheme="minorHAnsi" w:cstheme="minorBidi"/>
          <w:noProof/>
        </w:rPr>
      </w:pPr>
      <w:hyperlink w:anchor="_Toc443372334" w:history="1">
        <w:r w:rsidR="001F289D" w:rsidRPr="00DE6FC7">
          <w:rPr>
            <w:rStyle w:val="Hyperlink"/>
            <w:noProof/>
          </w:rPr>
          <w:t>3.6</w:t>
        </w:r>
        <w:r w:rsidR="001F289D">
          <w:rPr>
            <w:rFonts w:asciiTheme="minorHAnsi" w:eastAsiaTheme="minorEastAsia" w:hAnsiTheme="minorHAnsi" w:cstheme="minorBidi"/>
            <w:noProof/>
          </w:rPr>
          <w:tab/>
        </w:r>
        <w:r w:rsidR="001F289D" w:rsidRPr="00DE6FC7">
          <w:rPr>
            <w:rStyle w:val="Hyperlink"/>
            <w:noProof/>
          </w:rPr>
          <w:t>Quarterly High level Service Satisfaction Survey SLAs</w:t>
        </w:r>
        <w:r w:rsidR="001F289D">
          <w:rPr>
            <w:noProof/>
            <w:webHidden/>
          </w:rPr>
          <w:tab/>
        </w:r>
        <w:r w:rsidR="001F289D">
          <w:rPr>
            <w:noProof/>
            <w:webHidden/>
          </w:rPr>
          <w:fldChar w:fldCharType="begin"/>
        </w:r>
        <w:r w:rsidR="001F289D">
          <w:rPr>
            <w:noProof/>
            <w:webHidden/>
          </w:rPr>
          <w:instrText xml:space="preserve"> PAGEREF _Toc443372334 \h </w:instrText>
        </w:r>
        <w:r w:rsidR="001F289D">
          <w:rPr>
            <w:noProof/>
            <w:webHidden/>
          </w:rPr>
        </w:r>
        <w:r w:rsidR="001F289D">
          <w:rPr>
            <w:noProof/>
            <w:webHidden/>
          </w:rPr>
          <w:fldChar w:fldCharType="separate"/>
        </w:r>
        <w:r w:rsidR="001F289D">
          <w:rPr>
            <w:noProof/>
            <w:webHidden/>
          </w:rPr>
          <w:t>14</w:t>
        </w:r>
        <w:r w:rsidR="001F289D">
          <w:rPr>
            <w:noProof/>
            <w:webHidden/>
          </w:rPr>
          <w:fldChar w:fldCharType="end"/>
        </w:r>
      </w:hyperlink>
    </w:p>
    <w:p w14:paraId="2D780FFA" w14:textId="77777777" w:rsidR="001F289D" w:rsidRDefault="00095726">
      <w:pPr>
        <w:pStyle w:val="TOC2"/>
        <w:tabs>
          <w:tab w:val="left" w:pos="880"/>
          <w:tab w:val="right" w:leader="dot" w:pos="9350"/>
        </w:tabs>
        <w:rPr>
          <w:rFonts w:asciiTheme="minorHAnsi" w:eastAsiaTheme="minorEastAsia" w:hAnsiTheme="minorHAnsi" w:cstheme="minorBidi"/>
          <w:noProof/>
        </w:rPr>
      </w:pPr>
      <w:hyperlink w:anchor="_Toc443372335" w:history="1">
        <w:r w:rsidR="001F289D" w:rsidRPr="00DE6FC7">
          <w:rPr>
            <w:rStyle w:val="Hyperlink"/>
            <w:noProof/>
          </w:rPr>
          <w:t>3.7</w:t>
        </w:r>
        <w:r w:rsidR="001F289D">
          <w:rPr>
            <w:rFonts w:asciiTheme="minorHAnsi" w:eastAsiaTheme="minorEastAsia" w:hAnsiTheme="minorHAnsi" w:cstheme="minorBidi"/>
            <w:noProof/>
          </w:rPr>
          <w:tab/>
        </w:r>
        <w:r w:rsidR="001F289D" w:rsidRPr="00DE6FC7">
          <w:rPr>
            <w:rStyle w:val="Hyperlink"/>
            <w:noProof/>
          </w:rPr>
          <w:t>Reporting SLAs</w:t>
        </w:r>
        <w:r w:rsidR="001F289D">
          <w:rPr>
            <w:noProof/>
            <w:webHidden/>
          </w:rPr>
          <w:tab/>
        </w:r>
        <w:r w:rsidR="001F289D">
          <w:rPr>
            <w:noProof/>
            <w:webHidden/>
          </w:rPr>
          <w:fldChar w:fldCharType="begin"/>
        </w:r>
        <w:r w:rsidR="001F289D">
          <w:rPr>
            <w:noProof/>
            <w:webHidden/>
          </w:rPr>
          <w:instrText xml:space="preserve"> PAGEREF _Toc443372335 \h </w:instrText>
        </w:r>
        <w:r w:rsidR="001F289D">
          <w:rPr>
            <w:noProof/>
            <w:webHidden/>
          </w:rPr>
        </w:r>
        <w:r w:rsidR="001F289D">
          <w:rPr>
            <w:noProof/>
            <w:webHidden/>
          </w:rPr>
          <w:fldChar w:fldCharType="separate"/>
        </w:r>
        <w:r w:rsidR="001F289D">
          <w:rPr>
            <w:noProof/>
            <w:webHidden/>
          </w:rPr>
          <w:t>15</w:t>
        </w:r>
        <w:r w:rsidR="001F289D">
          <w:rPr>
            <w:noProof/>
            <w:webHidden/>
          </w:rPr>
          <w:fldChar w:fldCharType="end"/>
        </w:r>
      </w:hyperlink>
    </w:p>
    <w:p w14:paraId="7209B98B" w14:textId="77777777" w:rsidR="001F289D" w:rsidRDefault="00095726">
      <w:pPr>
        <w:pStyle w:val="TOC2"/>
        <w:tabs>
          <w:tab w:val="left" w:pos="880"/>
          <w:tab w:val="right" w:leader="dot" w:pos="9350"/>
        </w:tabs>
        <w:rPr>
          <w:rFonts w:asciiTheme="minorHAnsi" w:eastAsiaTheme="minorEastAsia" w:hAnsiTheme="minorHAnsi" w:cstheme="minorBidi"/>
          <w:noProof/>
        </w:rPr>
      </w:pPr>
      <w:hyperlink w:anchor="_Toc443372336" w:history="1">
        <w:r w:rsidR="001F289D" w:rsidRPr="00DE6FC7">
          <w:rPr>
            <w:rStyle w:val="Hyperlink"/>
            <w:noProof/>
          </w:rPr>
          <w:t>3.8</w:t>
        </w:r>
        <w:r w:rsidR="001F289D">
          <w:rPr>
            <w:rFonts w:asciiTheme="minorHAnsi" w:eastAsiaTheme="minorEastAsia" w:hAnsiTheme="minorHAnsi" w:cstheme="minorBidi"/>
            <w:noProof/>
          </w:rPr>
          <w:tab/>
        </w:r>
        <w:r w:rsidR="001F289D" w:rsidRPr="00DE6FC7">
          <w:rPr>
            <w:rStyle w:val="Hyperlink"/>
            <w:noProof/>
          </w:rPr>
          <w:t>Disaster Recovery SLAs</w:t>
        </w:r>
        <w:r w:rsidR="001F289D">
          <w:rPr>
            <w:noProof/>
            <w:webHidden/>
          </w:rPr>
          <w:tab/>
        </w:r>
        <w:r w:rsidR="001F289D">
          <w:rPr>
            <w:noProof/>
            <w:webHidden/>
          </w:rPr>
          <w:fldChar w:fldCharType="begin"/>
        </w:r>
        <w:r w:rsidR="001F289D">
          <w:rPr>
            <w:noProof/>
            <w:webHidden/>
          </w:rPr>
          <w:instrText xml:space="preserve"> PAGEREF _Toc443372336 \h </w:instrText>
        </w:r>
        <w:r w:rsidR="001F289D">
          <w:rPr>
            <w:noProof/>
            <w:webHidden/>
          </w:rPr>
        </w:r>
        <w:r w:rsidR="001F289D">
          <w:rPr>
            <w:noProof/>
            <w:webHidden/>
          </w:rPr>
          <w:fldChar w:fldCharType="separate"/>
        </w:r>
        <w:r w:rsidR="001F289D">
          <w:rPr>
            <w:noProof/>
            <w:webHidden/>
          </w:rPr>
          <w:t>17</w:t>
        </w:r>
        <w:r w:rsidR="001F289D">
          <w:rPr>
            <w:noProof/>
            <w:webHidden/>
          </w:rPr>
          <w:fldChar w:fldCharType="end"/>
        </w:r>
      </w:hyperlink>
    </w:p>
    <w:p w14:paraId="7A1FED86" w14:textId="77777777" w:rsidR="001F289D" w:rsidRDefault="00095726">
      <w:pPr>
        <w:pStyle w:val="TOC1"/>
        <w:rPr>
          <w:rFonts w:asciiTheme="minorHAnsi" w:eastAsiaTheme="minorEastAsia" w:hAnsiTheme="minorHAnsi" w:cstheme="minorBidi"/>
          <w:b w:val="0"/>
          <w:sz w:val="22"/>
        </w:rPr>
      </w:pPr>
      <w:hyperlink w:anchor="_Toc443372337" w:history="1">
        <w:r w:rsidR="001F289D" w:rsidRPr="00DE6FC7">
          <w:rPr>
            <w:rStyle w:val="Hyperlink"/>
          </w:rPr>
          <w:t>4.0</w:t>
        </w:r>
        <w:r w:rsidR="001F289D">
          <w:rPr>
            <w:rFonts w:asciiTheme="minorHAnsi" w:eastAsiaTheme="minorEastAsia" w:hAnsiTheme="minorHAnsi" w:cstheme="minorBidi"/>
            <w:b w:val="0"/>
            <w:sz w:val="22"/>
          </w:rPr>
          <w:tab/>
        </w:r>
        <w:r w:rsidR="001F289D" w:rsidRPr="00DE6FC7">
          <w:rPr>
            <w:rStyle w:val="Hyperlink"/>
          </w:rPr>
          <w:t>SLA Performance Standards and Liquidated Damages</w:t>
        </w:r>
        <w:r w:rsidR="001F289D">
          <w:rPr>
            <w:webHidden/>
          </w:rPr>
          <w:tab/>
        </w:r>
        <w:r w:rsidR="001F289D">
          <w:rPr>
            <w:webHidden/>
          </w:rPr>
          <w:fldChar w:fldCharType="begin"/>
        </w:r>
        <w:r w:rsidR="001F289D">
          <w:rPr>
            <w:webHidden/>
          </w:rPr>
          <w:instrText xml:space="preserve"> PAGEREF _Toc443372337 \h </w:instrText>
        </w:r>
        <w:r w:rsidR="001F289D">
          <w:rPr>
            <w:webHidden/>
          </w:rPr>
        </w:r>
        <w:r w:rsidR="001F289D">
          <w:rPr>
            <w:webHidden/>
          </w:rPr>
          <w:fldChar w:fldCharType="separate"/>
        </w:r>
        <w:r w:rsidR="001F289D">
          <w:rPr>
            <w:webHidden/>
          </w:rPr>
          <w:t>17</w:t>
        </w:r>
        <w:r w:rsidR="001F289D">
          <w:rPr>
            <w:webHidden/>
          </w:rPr>
          <w:fldChar w:fldCharType="end"/>
        </w:r>
      </w:hyperlink>
    </w:p>
    <w:p w14:paraId="64F2D47D" w14:textId="69172E64" w:rsidR="00FD6DE2" w:rsidRDefault="000B38CA" w:rsidP="00FD6DE2">
      <w:pPr>
        <w:tabs>
          <w:tab w:val="left" w:pos="2385"/>
        </w:tabs>
        <w:rPr>
          <w:noProof/>
        </w:rPr>
      </w:pPr>
      <w:r>
        <w:rPr>
          <w:noProof/>
        </w:rPr>
        <w:fldChar w:fldCharType="end"/>
      </w:r>
    </w:p>
    <w:p w14:paraId="2EE4F2D6" w14:textId="77777777" w:rsidR="00070057" w:rsidRDefault="00070057" w:rsidP="00070057">
      <w:pPr>
        <w:pStyle w:val="Heading3-noTOC"/>
      </w:pPr>
      <w:bookmarkStart w:id="3" w:name="_Toc223676011"/>
      <w:bookmarkEnd w:id="0"/>
      <w:r>
        <w:t>List of Tables</w:t>
      </w:r>
    </w:p>
    <w:p w14:paraId="0B4AEFB0" w14:textId="77777777" w:rsidR="001F289D" w:rsidRDefault="000B38CA">
      <w:pPr>
        <w:pStyle w:val="TableofFigures"/>
        <w:rPr>
          <w:rFonts w:asciiTheme="minorHAnsi" w:eastAsiaTheme="minorEastAsia" w:hAnsiTheme="minorHAnsi" w:cstheme="minorBidi"/>
          <w:snapToGrid/>
        </w:rPr>
      </w:pPr>
      <w:r>
        <w:fldChar w:fldCharType="begin"/>
      </w:r>
      <w:r w:rsidR="00070057">
        <w:instrText xml:space="preserve"> TOC \f f \t "Table Numbered List,1" \c "Figure" </w:instrText>
      </w:r>
      <w:r>
        <w:fldChar w:fldCharType="separate"/>
      </w:r>
      <w:r w:rsidR="001F289D">
        <w:t>Table 1.</w:t>
      </w:r>
      <w:r w:rsidR="001F289D">
        <w:rPr>
          <w:rFonts w:asciiTheme="minorHAnsi" w:eastAsiaTheme="minorEastAsia" w:hAnsiTheme="minorHAnsi" w:cstheme="minorBidi"/>
          <w:snapToGrid/>
        </w:rPr>
        <w:tab/>
      </w:r>
      <w:r w:rsidR="001F289D">
        <w:t>Implementation SLAs</w:t>
      </w:r>
      <w:r w:rsidR="001F289D">
        <w:tab/>
      </w:r>
      <w:r w:rsidR="001F289D">
        <w:fldChar w:fldCharType="begin"/>
      </w:r>
      <w:r w:rsidR="001F289D">
        <w:instrText xml:space="preserve"> PAGEREF _Toc443372338 \h </w:instrText>
      </w:r>
      <w:r w:rsidR="001F289D">
        <w:fldChar w:fldCharType="separate"/>
      </w:r>
      <w:r w:rsidR="001F289D">
        <w:t>2</w:t>
      </w:r>
      <w:r w:rsidR="001F289D">
        <w:fldChar w:fldCharType="end"/>
      </w:r>
    </w:p>
    <w:p w14:paraId="54D9EEE1" w14:textId="77777777" w:rsidR="001F289D" w:rsidRDefault="001F289D">
      <w:pPr>
        <w:pStyle w:val="TableofFigures"/>
        <w:rPr>
          <w:rFonts w:asciiTheme="minorHAnsi" w:eastAsiaTheme="minorEastAsia" w:hAnsiTheme="minorHAnsi" w:cstheme="minorBidi"/>
          <w:snapToGrid/>
        </w:rPr>
      </w:pPr>
      <w:r>
        <w:t>Table 2.</w:t>
      </w:r>
      <w:r>
        <w:rPr>
          <w:rFonts w:asciiTheme="minorHAnsi" w:eastAsiaTheme="minorEastAsia" w:hAnsiTheme="minorHAnsi" w:cstheme="minorBidi"/>
          <w:snapToGrid/>
        </w:rPr>
        <w:tab/>
      </w:r>
      <w:r>
        <w:t>EPS Availability Definitions</w:t>
      </w:r>
      <w:r>
        <w:tab/>
      </w:r>
      <w:r>
        <w:fldChar w:fldCharType="begin"/>
      </w:r>
      <w:r>
        <w:instrText xml:space="preserve"> PAGEREF _Toc443372339 \h </w:instrText>
      </w:r>
      <w:r>
        <w:fldChar w:fldCharType="separate"/>
      </w:r>
      <w:r>
        <w:t>5</w:t>
      </w:r>
      <w:r>
        <w:fldChar w:fldCharType="end"/>
      </w:r>
    </w:p>
    <w:p w14:paraId="47AE1391" w14:textId="77777777" w:rsidR="001F289D" w:rsidRDefault="001F289D">
      <w:pPr>
        <w:pStyle w:val="TableofFigures"/>
        <w:rPr>
          <w:rFonts w:asciiTheme="minorHAnsi" w:eastAsiaTheme="minorEastAsia" w:hAnsiTheme="minorHAnsi" w:cstheme="minorBidi"/>
          <w:snapToGrid/>
        </w:rPr>
      </w:pPr>
      <w:r>
        <w:t>Table 3.</w:t>
      </w:r>
      <w:r>
        <w:rPr>
          <w:rFonts w:asciiTheme="minorHAnsi" w:eastAsiaTheme="minorEastAsia" w:hAnsiTheme="minorHAnsi" w:cstheme="minorBidi"/>
          <w:snapToGrid/>
        </w:rPr>
        <w:tab/>
      </w:r>
      <w:r>
        <w:t>General System Availability Definitions</w:t>
      </w:r>
      <w:r>
        <w:tab/>
      </w:r>
      <w:r>
        <w:fldChar w:fldCharType="begin"/>
      </w:r>
      <w:r>
        <w:instrText xml:space="preserve"> PAGEREF _Toc443372340 \h </w:instrText>
      </w:r>
      <w:r>
        <w:fldChar w:fldCharType="separate"/>
      </w:r>
      <w:r>
        <w:t>5</w:t>
      </w:r>
      <w:r>
        <w:fldChar w:fldCharType="end"/>
      </w:r>
    </w:p>
    <w:p w14:paraId="7C3175BE" w14:textId="77777777" w:rsidR="001F289D" w:rsidRDefault="001F289D">
      <w:pPr>
        <w:pStyle w:val="TableofFigures"/>
        <w:rPr>
          <w:rFonts w:asciiTheme="minorHAnsi" w:eastAsiaTheme="minorEastAsia" w:hAnsiTheme="minorHAnsi" w:cstheme="minorBidi"/>
          <w:snapToGrid/>
        </w:rPr>
      </w:pPr>
      <w:r>
        <w:t>Table 4.</w:t>
      </w:r>
      <w:r>
        <w:rPr>
          <w:rFonts w:asciiTheme="minorHAnsi" w:eastAsiaTheme="minorEastAsia" w:hAnsiTheme="minorHAnsi" w:cstheme="minorBidi"/>
          <w:snapToGrid/>
        </w:rPr>
        <w:tab/>
      </w:r>
      <w:r>
        <w:t>Priority Definitions</w:t>
      </w:r>
      <w:r>
        <w:tab/>
      </w:r>
      <w:r>
        <w:fldChar w:fldCharType="begin"/>
      </w:r>
      <w:r>
        <w:instrText xml:space="preserve"> PAGEREF _Toc443372341 \h </w:instrText>
      </w:r>
      <w:r>
        <w:fldChar w:fldCharType="separate"/>
      </w:r>
      <w:r>
        <w:t>5</w:t>
      </w:r>
      <w:r>
        <w:fldChar w:fldCharType="end"/>
      </w:r>
    </w:p>
    <w:p w14:paraId="107EF296" w14:textId="77777777" w:rsidR="001F289D" w:rsidRDefault="001F289D">
      <w:pPr>
        <w:pStyle w:val="TableofFigures"/>
        <w:rPr>
          <w:rFonts w:asciiTheme="minorHAnsi" w:eastAsiaTheme="minorEastAsia" w:hAnsiTheme="minorHAnsi" w:cstheme="minorBidi"/>
          <w:snapToGrid/>
        </w:rPr>
      </w:pPr>
      <w:r>
        <w:t>Table 5.</w:t>
      </w:r>
      <w:r>
        <w:rPr>
          <w:rFonts w:asciiTheme="minorHAnsi" w:eastAsiaTheme="minorEastAsia" w:hAnsiTheme="minorHAnsi" w:cstheme="minorBidi"/>
          <w:snapToGrid/>
        </w:rPr>
        <w:tab/>
      </w:r>
      <w:r>
        <w:t>Go-Live Support and M&amp;O SLAs</w:t>
      </w:r>
      <w:r>
        <w:tab/>
      </w:r>
      <w:r>
        <w:fldChar w:fldCharType="begin"/>
      </w:r>
      <w:r>
        <w:instrText xml:space="preserve"> PAGEREF _Toc443372342 \h </w:instrText>
      </w:r>
      <w:r>
        <w:fldChar w:fldCharType="separate"/>
      </w:r>
      <w:r>
        <w:t>8</w:t>
      </w:r>
      <w:r>
        <w:fldChar w:fldCharType="end"/>
      </w:r>
    </w:p>
    <w:p w14:paraId="712D2201" w14:textId="77777777" w:rsidR="001F289D" w:rsidRDefault="001F289D">
      <w:pPr>
        <w:pStyle w:val="TableofFigures"/>
        <w:rPr>
          <w:rFonts w:asciiTheme="minorHAnsi" w:eastAsiaTheme="minorEastAsia" w:hAnsiTheme="minorHAnsi" w:cstheme="minorBidi"/>
          <w:snapToGrid/>
        </w:rPr>
      </w:pPr>
      <w:r>
        <w:t>Table 6.</w:t>
      </w:r>
      <w:r>
        <w:rPr>
          <w:rFonts w:asciiTheme="minorHAnsi" w:eastAsiaTheme="minorEastAsia" w:hAnsiTheme="minorHAnsi" w:cstheme="minorBidi"/>
          <w:snapToGrid/>
        </w:rPr>
        <w:tab/>
      </w:r>
      <w:r>
        <w:t>System Operations and Administration SLAs</w:t>
      </w:r>
      <w:r>
        <w:tab/>
      </w:r>
      <w:r>
        <w:fldChar w:fldCharType="begin"/>
      </w:r>
      <w:r>
        <w:instrText xml:space="preserve"> PAGEREF _Toc443372343 \h </w:instrText>
      </w:r>
      <w:r>
        <w:fldChar w:fldCharType="separate"/>
      </w:r>
      <w:r>
        <w:t>11</w:t>
      </w:r>
      <w:r>
        <w:fldChar w:fldCharType="end"/>
      </w:r>
    </w:p>
    <w:p w14:paraId="6B7E856F" w14:textId="77777777" w:rsidR="001F289D" w:rsidRDefault="001F289D">
      <w:pPr>
        <w:pStyle w:val="TableofFigures"/>
        <w:rPr>
          <w:rFonts w:asciiTheme="minorHAnsi" w:eastAsiaTheme="minorEastAsia" w:hAnsiTheme="minorHAnsi" w:cstheme="minorBidi"/>
          <w:snapToGrid/>
        </w:rPr>
      </w:pPr>
      <w:r>
        <w:t>Table 7.</w:t>
      </w:r>
      <w:r>
        <w:rPr>
          <w:rFonts w:asciiTheme="minorHAnsi" w:eastAsiaTheme="minorEastAsia" w:hAnsiTheme="minorHAnsi" w:cstheme="minorBidi"/>
          <w:snapToGrid/>
        </w:rPr>
        <w:tab/>
      </w:r>
      <w:r>
        <w:t>System Server Administration SLAs</w:t>
      </w:r>
      <w:r>
        <w:tab/>
      </w:r>
      <w:r>
        <w:fldChar w:fldCharType="begin"/>
      </w:r>
      <w:r>
        <w:instrText xml:space="preserve"> PAGEREF _Toc443372344 \h </w:instrText>
      </w:r>
      <w:r>
        <w:fldChar w:fldCharType="separate"/>
      </w:r>
      <w:r>
        <w:t>12</w:t>
      </w:r>
      <w:r>
        <w:fldChar w:fldCharType="end"/>
      </w:r>
    </w:p>
    <w:p w14:paraId="6FD1E3F0" w14:textId="77777777" w:rsidR="001F289D" w:rsidRDefault="001F289D">
      <w:pPr>
        <w:pStyle w:val="TableofFigures"/>
        <w:rPr>
          <w:rFonts w:asciiTheme="minorHAnsi" w:eastAsiaTheme="minorEastAsia" w:hAnsiTheme="minorHAnsi" w:cstheme="minorBidi"/>
          <w:snapToGrid/>
        </w:rPr>
      </w:pPr>
      <w:r>
        <w:t>Table 8.</w:t>
      </w:r>
      <w:r>
        <w:rPr>
          <w:rFonts w:asciiTheme="minorHAnsi" w:eastAsiaTheme="minorEastAsia" w:hAnsiTheme="minorHAnsi" w:cstheme="minorBidi"/>
          <w:snapToGrid/>
        </w:rPr>
        <w:tab/>
      </w:r>
      <w:r>
        <w:t>Backup and Restore SLAs</w:t>
      </w:r>
      <w:r>
        <w:tab/>
      </w:r>
      <w:r>
        <w:fldChar w:fldCharType="begin"/>
      </w:r>
      <w:r>
        <w:instrText xml:space="preserve"> PAGEREF _Toc443372345 \h </w:instrText>
      </w:r>
      <w:r>
        <w:fldChar w:fldCharType="separate"/>
      </w:r>
      <w:r>
        <w:t>13</w:t>
      </w:r>
      <w:r>
        <w:fldChar w:fldCharType="end"/>
      </w:r>
    </w:p>
    <w:p w14:paraId="62226EB0" w14:textId="77777777" w:rsidR="001F289D" w:rsidRDefault="001F289D">
      <w:pPr>
        <w:pStyle w:val="TableofFigures"/>
        <w:rPr>
          <w:rFonts w:asciiTheme="minorHAnsi" w:eastAsiaTheme="minorEastAsia" w:hAnsiTheme="minorHAnsi" w:cstheme="minorBidi"/>
          <w:snapToGrid/>
        </w:rPr>
      </w:pPr>
      <w:r>
        <w:t>Table 9.</w:t>
      </w:r>
      <w:r>
        <w:rPr>
          <w:rFonts w:asciiTheme="minorHAnsi" w:eastAsiaTheme="minorEastAsia" w:hAnsiTheme="minorHAnsi" w:cstheme="minorBidi"/>
          <w:snapToGrid/>
        </w:rPr>
        <w:tab/>
      </w:r>
      <w:r>
        <w:t>Customer Satisfaction SLA</w:t>
      </w:r>
      <w:r>
        <w:tab/>
      </w:r>
      <w:r>
        <w:fldChar w:fldCharType="begin"/>
      </w:r>
      <w:r>
        <w:instrText xml:space="preserve"> PAGEREF _Toc443372346 \h </w:instrText>
      </w:r>
      <w:r>
        <w:fldChar w:fldCharType="separate"/>
      </w:r>
      <w:r>
        <w:t>14</w:t>
      </w:r>
      <w:r>
        <w:fldChar w:fldCharType="end"/>
      </w:r>
    </w:p>
    <w:p w14:paraId="5DFD438E" w14:textId="77777777" w:rsidR="001F289D" w:rsidRDefault="001F289D">
      <w:pPr>
        <w:pStyle w:val="TableofFigures"/>
        <w:rPr>
          <w:rFonts w:asciiTheme="minorHAnsi" w:eastAsiaTheme="minorEastAsia" w:hAnsiTheme="minorHAnsi" w:cstheme="minorBidi"/>
          <w:snapToGrid/>
        </w:rPr>
      </w:pPr>
      <w:r>
        <w:t>Table 10.</w:t>
      </w:r>
      <w:r>
        <w:rPr>
          <w:rFonts w:asciiTheme="minorHAnsi" w:eastAsiaTheme="minorEastAsia" w:hAnsiTheme="minorHAnsi" w:cstheme="minorBidi"/>
          <w:snapToGrid/>
        </w:rPr>
        <w:tab/>
      </w:r>
      <w:r>
        <w:t>High level Service Satisfaction SLA</w:t>
      </w:r>
      <w:r>
        <w:tab/>
      </w:r>
      <w:r>
        <w:fldChar w:fldCharType="begin"/>
      </w:r>
      <w:r>
        <w:instrText xml:space="preserve"> PAGEREF _Toc443372347 \h </w:instrText>
      </w:r>
      <w:r>
        <w:fldChar w:fldCharType="separate"/>
      </w:r>
      <w:r>
        <w:t>15</w:t>
      </w:r>
      <w:r>
        <w:fldChar w:fldCharType="end"/>
      </w:r>
    </w:p>
    <w:p w14:paraId="581594D2" w14:textId="77777777" w:rsidR="001F289D" w:rsidRDefault="001F289D">
      <w:pPr>
        <w:pStyle w:val="TableofFigures"/>
        <w:rPr>
          <w:rFonts w:asciiTheme="minorHAnsi" w:eastAsiaTheme="minorEastAsia" w:hAnsiTheme="minorHAnsi" w:cstheme="minorBidi"/>
          <w:snapToGrid/>
        </w:rPr>
      </w:pPr>
      <w:r>
        <w:t>Table 11.</w:t>
      </w:r>
      <w:r>
        <w:rPr>
          <w:rFonts w:asciiTheme="minorHAnsi" w:eastAsiaTheme="minorEastAsia" w:hAnsiTheme="minorHAnsi" w:cstheme="minorBidi"/>
          <w:snapToGrid/>
        </w:rPr>
        <w:tab/>
      </w:r>
      <w:r>
        <w:t>Hosting Reports</w:t>
      </w:r>
      <w:r>
        <w:tab/>
      </w:r>
      <w:r>
        <w:fldChar w:fldCharType="begin"/>
      </w:r>
      <w:r>
        <w:instrText xml:space="preserve"> PAGEREF _Toc443372348 \h </w:instrText>
      </w:r>
      <w:r>
        <w:fldChar w:fldCharType="separate"/>
      </w:r>
      <w:r>
        <w:t>15</w:t>
      </w:r>
      <w:r>
        <w:fldChar w:fldCharType="end"/>
      </w:r>
    </w:p>
    <w:p w14:paraId="4EFB2E41" w14:textId="77777777" w:rsidR="001F289D" w:rsidRDefault="001F289D">
      <w:pPr>
        <w:pStyle w:val="TableofFigures"/>
        <w:rPr>
          <w:rFonts w:asciiTheme="minorHAnsi" w:eastAsiaTheme="minorEastAsia" w:hAnsiTheme="minorHAnsi" w:cstheme="minorBidi"/>
          <w:snapToGrid/>
        </w:rPr>
      </w:pPr>
      <w:r>
        <w:t>Table 12.</w:t>
      </w:r>
      <w:r>
        <w:rPr>
          <w:rFonts w:asciiTheme="minorHAnsi" w:eastAsiaTheme="minorEastAsia" w:hAnsiTheme="minorHAnsi" w:cstheme="minorBidi"/>
          <w:snapToGrid/>
        </w:rPr>
        <w:tab/>
      </w:r>
      <w:r>
        <w:t>Disaster Recovery SLAs</w:t>
      </w:r>
      <w:r>
        <w:tab/>
      </w:r>
      <w:r>
        <w:fldChar w:fldCharType="begin"/>
      </w:r>
      <w:r>
        <w:instrText xml:space="preserve"> PAGEREF _Toc443372349 \h </w:instrText>
      </w:r>
      <w:r>
        <w:fldChar w:fldCharType="separate"/>
      </w:r>
      <w:r>
        <w:t>17</w:t>
      </w:r>
      <w:r>
        <w:fldChar w:fldCharType="end"/>
      </w:r>
    </w:p>
    <w:p w14:paraId="152A5805" w14:textId="77777777" w:rsidR="001F289D" w:rsidRDefault="001F289D">
      <w:pPr>
        <w:pStyle w:val="TableofFigures"/>
        <w:rPr>
          <w:rFonts w:asciiTheme="minorHAnsi" w:eastAsiaTheme="minorEastAsia" w:hAnsiTheme="minorHAnsi" w:cstheme="minorBidi"/>
          <w:snapToGrid/>
        </w:rPr>
      </w:pPr>
      <w:r>
        <w:t>Table 13.</w:t>
      </w:r>
      <w:r>
        <w:rPr>
          <w:rFonts w:asciiTheme="minorHAnsi" w:eastAsiaTheme="minorEastAsia" w:hAnsiTheme="minorHAnsi" w:cstheme="minorBidi"/>
          <w:snapToGrid/>
        </w:rPr>
        <w:tab/>
      </w:r>
      <w:r>
        <w:t>Performance Standards and Liquidated Damages</w:t>
      </w:r>
      <w:r>
        <w:tab/>
      </w:r>
      <w:r>
        <w:fldChar w:fldCharType="begin"/>
      </w:r>
      <w:r>
        <w:instrText xml:space="preserve"> PAGEREF _Toc443372350 \h </w:instrText>
      </w:r>
      <w:r>
        <w:fldChar w:fldCharType="separate"/>
      </w:r>
      <w:r>
        <w:t>17</w:t>
      </w:r>
      <w:r>
        <w:fldChar w:fldCharType="end"/>
      </w:r>
    </w:p>
    <w:p w14:paraId="10BD5C63" w14:textId="77777777" w:rsidR="00070057" w:rsidRPr="00070057" w:rsidRDefault="000B38CA" w:rsidP="00070057">
      <w:pPr>
        <w:sectPr w:rsidR="00070057" w:rsidRPr="00070057" w:rsidSect="0035285F">
          <w:headerReference w:type="default" r:id="rId14"/>
          <w:footerReference w:type="default" r:id="rId15"/>
          <w:pgSz w:w="12240" w:h="15840"/>
          <w:pgMar w:top="1440" w:right="1440" w:bottom="1440" w:left="1440" w:header="720" w:footer="720" w:gutter="0"/>
          <w:pgNumType w:fmt="lowerRoman" w:start="1"/>
          <w:cols w:space="720"/>
          <w:docGrid w:linePitch="360"/>
        </w:sectPr>
      </w:pPr>
      <w:r>
        <w:fldChar w:fldCharType="end"/>
      </w:r>
    </w:p>
    <w:p w14:paraId="555E403A" w14:textId="77777777" w:rsidR="00842916" w:rsidRDefault="00C6281E" w:rsidP="00C673A8">
      <w:pPr>
        <w:pStyle w:val="Num-Heading1"/>
        <w:tabs>
          <w:tab w:val="clear" w:pos="940"/>
          <w:tab w:val="num" w:pos="720"/>
        </w:tabs>
        <w:ind w:left="720"/>
      </w:pPr>
      <w:bookmarkStart w:id="4" w:name="_Toc443372326"/>
      <w:r>
        <w:lastRenderedPageBreak/>
        <w:t>Overview</w:t>
      </w:r>
      <w:bookmarkEnd w:id="4"/>
    </w:p>
    <w:p w14:paraId="120A223F" w14:textId="2327BD1F" w:rsidR="00C6281E" w:rsidRDefault="00C6281E" w:rsidP="00C6281E">
      <w:r>
        <w:t>The Offeror shall meet Service Level Agreement Requirements (SLAs) during Implementation</w:t>
      </w:r>
      <w:r w:rsidR="007B49A5">
        <w:t xml:space="preserve"> Services (including Warranty Services)</w:t>
      </w:r>
      <w:r>
        <w:t xml:space="preserve"> and Ongoing Services and shall continue to meet the SLAs following </w:t>
      </w:r>
      <w:r w:rsidR="007B49A5">
        <w:t xml:space="preserve">work performed in </w:t>
      </w:r>
      <w:r>
        <w:t xml:space="preserve">any subsequent change orders. </w:t>
      </w:r>
    </w:p>
    <w:p w14:paraId="63EED6AD" w14:textId="77F235C1" w:rsidR="00842916" w:rsidRDefault="00480903" w:rsidP="00842916">
      <w:pPr>
        <w:keepNext/>
        <w:keepLines/>
      </w:pPr>
      <w:r w:rsidRPr="00365422">
        <w:t>SLA</w:t>
      </w:r>
      <w:r w:rsidR="00842916" w:rsidRPr="00365422">
        <w:t xml:space="preserve">s </w:t>
      </w:r>
      <w:r w:rsidRPr="00365422">
        <w:t>for I</w:t>
      </w:r>
      <w:r w:rsidR="00842916" w:rsidRPr="00365422">
        <w:t xml:space="preserve">mplementation </w:t>
      </w:r>
      <w:r w:rsidR="007B49A5">
        <w:t xml:space="preserve">Services SLAs </w:t>
      </w:r>
      <w:r w:rsidR="00842916" w:rsidRPr="00365422">
        <w:t xml:space="preserve">and </w:t>
      </w:r>
      <w:r w:rsidR="00875A54" w:rsidRPr="00365422">
        <w:t>Ongoing Services</w:t>
      </w:r>
      <w:r w:rsidR="007B49A5">
        <w:t xml:space="preserve"> SLAs</w:t>
      </w:r>
      <w:r w:rsidR="00842916" w:rsidRPr="00365422">
        <w:t xml:space="preserve">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4"/>
        <w:gridCol w:w="9796"/>
      </w:tblGrid>
      <w:tr w:rsidR="00B110F1" w:rsidRPr="00ED59B9" w14:paraId="57CD0DC1" w14:textId="77777777" w:rsidTr="00421904">
        <w:tc>
          <w:tcPr>
            <w:tcW w:w="3188" w:type="dxa"/>
            <w:tcBorders>
              <w:bottom w:val="single" w:sz="4" w:space="0" w:color="auto"/>
            </w:tcBorders>
            <w:shd w:val="clear" w:color="auto" w:fill="D9D9D9" w:themeFill="background1" w:themeFillShade="D9"/>
          </w:tcPr>
          <w:p w14:paraId="12767832" w14:textId="77777777" w:rsidR="00842916" w:rsidRPr="00842916" w:rsidRDefault="00480903" w:rsidP="00842916">
            <w:pPr>
              <w:keepNext/>
              <w:keepLines/>
              <w:rPr>
                <w:b/>
                <w:sz w:val="20"/>
                <w:szCs w:val="20"/>
              </w:rPr>
            </w:pPr>
            <w:r>
              <w:rPr>
                <w:b/>
                <w:sz w:val="20"/>
                <w:szCs w:val="20"/>
              </w:rPr>
              <w:t>Implementation SLA</w:t>
            </w:r>
            <w:r w:rsidR="00842916" w:rsidRPr="00842916">
              <w:rPr>
                <w:b/>
                <w:sz w:val="20"/>
                <w:szCs w:val="20"/>
              </w:rPr>
              <w:t>s (Definition)</w:t>
            </w:r>
          </w:p>
        </w:tc>
        <w:tc>
          <w:tcPr>
            <w:tcW w:w="9988" w:type="dxa"/>
          </w:tcPr>
          <w:p w14:paraId="2765938E" w14:textId="7964A8C2" w:rsidR="00842916" w:rsidRPr="00842916" w:rsidRDefault="00842916" w:rsidP="007B49A5">
            <w:pPr>
              <w:keepNext/>
              <w:keepLines/>
              <w:rPr>
                <w:sz w:val="20"/>
                <w:szCs w:val="20"/>
              </w:rPr>
            </w:pPr>
            <w:r w:rsidRPr="00842916">
              <w:rPr>
                <w:sz w:val="20"/>
                <w:szCs w:val="20"/>
              </w:rPr>
              <w:t xml:space="preserve">Include project management tools and practices employed by the Offeror for managing the implementation work effort and service request processes to ensure consistency, accuracy, and timeliness during the implementation process. </w:t>
            </w:r>
            <w:r w:rsidR="006F7713">
              <w:rPr>
                <w:sz w:val="20"/>
                <w:szCs w:val="20"/>
              </w:rPr>
              <w:t>Implementation work will include sufficient parallel testing and confirmation that calculation priorities, methods and processes meet the client’s specific parameters. Testing, Parallel and Go-Live phases must meet client’s parameters at each phase and any inaccuracies surfaced must be corrected and fixed prior to a transition to Production and Ongoing Serv</w:t>
            </w:r>
            <w:r w:rsidR="002464E6">
              <w:rPr>
                <w:sz w:val="20"/>
                <w:szCs w:val="20"/>
              </w:rPr>
              <w:t>i</w:t>
            </w:r>
            <w:r w:rsidR="006F7713">
              <w:rPr>
                <w:sz w:val="20"/>
                <w:szCs w:val="20"/>
              </w:rPr>
              <w:t xml:space="preserve">ces. </w:t>
            </w:r>
            <w:r w:rsidRPr="00842916">
              <w:rPr>
                <w:sz w:val="20"/>
                <w:szCs w:val="20"/>
              </w:rPr>
              <w:t xml:space="preserve">These </w:t>
            </w:r>
            <w:r w:rsidR="00480903">
              <w:rPr>
                <w:sz w:val="20"/>
                <w:szCs w:val="20"/>
              </w:rPr>
              <w:t>SLA</w:t>
            </w:r>
            <w:r w:rsidRPr="00842916">
              <w:rPr>
                <w:sz w:val="20"/>
                <w:szCs w:val="20"/>
              </w:rPr>
              <w:t xml:space="preserve">s also include Implementation Productivity Requirements that the Offeror must meet during implementation to </w:t>
            </w:r>
            <w:r w:rsidR="007B49A5">
              <w:rPr>
                <w:sz w:val="20"/>
                <w:szCs w:val="20"/>
              </w:rPr>
              <w:t>prevent</w:t>
            </w:r>
            <w:r w:rsidR="007B49A5" w:rsidRPr="00842916">
              <w:rPr>
                <w:sz w:val="20"/>
                <w:szCs w:val="20"/>
              </w:rPr>
              <w:t xml:space="preserve"> </w:t>
            </w:r>
            <w:r w:rsidRPr="00842916">
              <w:rPr>
                <w:sz w:val="20"/>
                <w:szCs w:val="20"/>
              </w:rPr>
              <w:t>work defects and ensure timeliness of product delivery</w:t>
            </w:r>
            <w:r w:rsidR="007B49A5">
              <w:rPr>
                <w:sz w:val="20"/>
                <w:szCs w:val="20"/>
              </w:rPr>
              <w:t xml:space="preserve"> and other obligations</w:t>
            </w:r>
            <w:r w:rsidRPr="00842916">
              <w:rPr>
                <w:sz w:val="20"/>
                <w:szCs w:val="20"/>
              </w:rPr>
              <w:t>.</w:t>
            </w:r>
          </w:p>
        </w:tc>
      </w:tr>
      <w:tr w:rsidR="00B110F1" w:rsidRPr="00ED59B9" w14:paraId="6326E9F4" w14:textId="77777777" w:rsidTr="00421904">
        <w:trPr>
          <w:cantSplit/>
        </w:trPr>
        <w:tc>
          <w:tcPr>
            <w:tcW w:w="3188" w:type="dxa"/>
            <w:shd w:val="clear" w:color="auto" w:fill="D9D9D9" w:themeFill="background1" w:themeFillShade="D9"/>
          </w:tcPr>
          <w:p w14:paraId="1450FA7B" w14:textId="77777777" w:rsidR="00842916" w:rsidRPr="00842916" w:rsidRDefault="00480903" w:rsidP="00480903">
            <w:pPr>
              <w:keepNext/>
              <w:keepLines/>
              <w:rPr>
                <w:b/>
                <w:sz w:val="20"/>
                <w:szCs w:val="20"/>
              </w:rPr>
            </w:pPr>
            <w:r>
              <w:rPr>
                <w:b/>
                <w:sz w:val="20"/>
                <w:szCs w:val="20"/>
              </w:rPr>
              <w:t xml:space="preserve">Ongoing Services SLAs </w:t>
            </w:r>
            <w:r w:rsidR="00842916" w:rsidRPr="00842916">
              <w:rPr>
                <w:b/>
                <w:sz w:val="20"/>
                <w:szCs w:val="20"/>
              </w:rPr>
              <w:t>(Definition)</w:t>
            </w:r>
          </w:p>
        </w:tc>
        <w:tc>
          <w:tcPr>
            <w:tcW w:w="9988" w:type="dxa"/>
          </w:tcPr>
          <w:p w14:paraId="11E0DAFD" w14:textId="0AA96F18" w:rsidR="00842916" w:rsidRPr="00842916" w:rsidRDefault="00842916" w:rsidP="007B49A5">
            <w:pPr>
              <w:keepNext/>
              <w:keepLines/>
              <w:rPr>
                <w:sz w:val="20"/>
                <w:szCs w:val="20"/>
              </w:rPr>
            </w:pPr>
            <w:r w:rsidRPr="00842916">
              <w:rPr>
                <w:sz w:val="20"/>
                <w:szCs w:val="20"/>
              </w:rPr>
              <w:t xml:space="preserve">Include the performance metrics related to the services that the Offeror must provide in support of </w:t>
            </w:r>
            <w:r w:rsidR="007B49A5">
              <w:rPr>
                <w:sz w:val="20"/>
                <w:szCs w:val="20"/>
              </w:rPr>
              <w:t xml:space="preserve">each Phase, including the EPS, </w:t>
            </w:r>
            <w:r w:rsidRPr="00842916">
              <w:rPr>
                <w:sz w:val="20"/>
                <w:szCs w:val="20"/>
              </w:rPr>
              <w:t xml:space="preserve">after Go-Live. </w:t>
            </w:r>
            <w:r w:rsidR="00B110F1">
              <w:rPr>
                <w:sz w:val="20"/>
                <w:szCs w:val="20"/>
              </w:rPr>
              <w:t xml:space="preserve">Ongoing Services SLAs will include all modifications to the EPS that will include, but not be limited to federal regulatory changes and state regulatory changes as well as negotiated bargaining unit changes. Vendor will provide the necessary environment to program and test calculation changes and certify changes prior to releasing modifications to Production. </w:t>
            </w:r>
            <w:r w:rsidRPr="00842916">
              <w:rPr>
                <w:sz w:val="20"/>
                <w:szCs w:val="20"/>
              </w:rPr>
              <w:t xml:space="preserve">Availability and response time of the </w:t>
            </w:r>
            <w:r w:rsidR="007B49A5">
              <w:rPr>
                <w:sz w:val="20"/>
                <w:szCs w:val="20"/>
              </w:rPr>
              <w:t>EPS, in whole and in part,</w:t>
            </w:r>
            <w:r w:rsidR="007B49A5" w:rsidRPr="00842916">
              <w:rPr>
                <w:sz w:val="20"/>
                <w:szCs w:val="20"/>
              </w:rPr>
              <w:t xml:space="preserve"> </w:t>
            </w:r>
            <w:r w:rsidRPr="00842916">
              <w:rPr>
                <w:sz w:val="20"/>
                <w:szCs w:val="20"/>
              </w:rPr>
              <w:t>is measured from an end-user perspective</w:t>
            </w:r>
            <w:r w:rsidR="002464E6">
              <w:rPr>
                <w:sz w:val="20"/>
                <w:szCs w:val="20"/>
              </w:rPr>
              <w:t xml:space="preserve"> in terms of payroll functions and transaction processing and calculation of results.</w:t>
            </w:r>
          </w:p>
        </w:tc>
      </w:tr>
    </w:tbl>
    <w:p w14:paraId="07973BFE" w14:textId="77777777" w:rsidR="00842916" w:rsidRPr="00ED59B9" w:rsidRDefault="00842916" w:rsidP="00842916"/>
    <w:p w14:paraId="05C40F62" w14:textId="77777777" w:rsidR="009D16F6" w:rsidRPr="002B70C8" w:rsidRDefault="009D16F6" w:rsidP="009D16F6">
      <w:pPr>
        <w:widowControl w:val="0"/>
        <w:autoSpaceDE w:val="0"/>
        <w:autoSpaceDN w:val="0"/>
        <w:adjustRightInd w:val="0"/>
        <w:spacing w:after="0"/>
        <w:rPr>
          <w:rFonts w:ascii="Times New Roman" w:hAnsi="Times New Roman" w:cs="Times New Roman"/>
          <w:sz w:val="20"/>
          <w:szCs w:val="20"/>
        </w:rPr>
      </w:pPr>
      <w:r w:rsidRPr="002B70C8">
        <w:rPr>
          <w:rFonts w:ascii="Times New Roman" w:hAnsi="Times New Roman" w:cs="Times New Roman"/>
          <w:sz w:val="20"/>
          <w:szCs w:val="20"/>
        </w:rPr>
        <w:t xml:space="preserve">Contractor must receive Acceptance of the System from </w:t>
      </w:r>
      <w:r>
        <w:rPr>
          <w:rFonts w:ascii="Times New Roman" w:hAnsi="Times New Roman" w:cs="Times New Roman"/>
          <w:sz w:val="20"/>
          <w:szCs w:val="20"/>
        </w:rPr>
        <w:t>State</w:t>
      </w:r>
      <w:r w:rsidRPr="002B70C8">
        <w:rPr>
          <w:rFonts w:ascii="Times New Roman" w:hAnsi="Times New Roman" w:cs="Times New Roman"/>
          <w:sz w:val="20"/>
          <w:szCs w:val="20"/>
        </w:rPr>
        <w:t xml:space="preserve"> no later than the Acceptance Date in the Work Plan</w:t>
      </w:r>
    </w:p>
    <w:p w14:paraId="57BB12E3" w14:textId="2117B154" w:rsidR="00C7788C" w:rsidRDefault="00C7788C">
      <w:pPr>
        <w:spacing w:after="200" w:line="276" w:lineRule="auto"/>
        <w:rPr>
          <w:b/>
          <w:sz w:val="32"/>
        </w:rPr>
      </w:pPr>
    </w:p>
    <w:p w14:paraId="64EB2A87" w14:textId="77777777" w:rsidR="00875A54" w:rsidRPr="00C96B45" w:rsidRDefault="00875A54" w:rsidP="00C6281E">
      <w:pPr>
        <w:pStyle w:val="Num-Heading1"/>
      </w:pPr>
      <w:bookmarkStart w:id="5" w:name="_Toc443372327"/>
      <w:r>
        <w:t xml:space="preserve">Implementation </w:t>
      </w:r>
      <w:r w:rsidR="00480903">
        <w:t>SLA</w:t>
      </w:r>
      <w:r>
        <w:t>s</w:t>
      </w:r>
      <w:bookmarkEnd w:id="5"/>
    </w:p>
    <w:p w14:paraId="70FD6745" w14:textId="77777777" w:rsidR="00875A54" w:rsidRPr="00427224" w:rsidRDefault="00875A54" w:rsidP="00875A54">
      <w:pPr>
        <w:pStyle w:val="TableNumberedList"/>
        <w:keepLines/>
        <w:tabs>
          <w:tab w:val="clear" w:pos="1710"/>
          <w:tab w:val="num" w:pos="1080"/>
        </w:tabs>
        <w:ind w:left="1080"/>
        <w:rPr>
          <w:sz w:val="16"/>
          <w:szCs w:val="16"/>
        </w:rPr>
      </w:pPr>
      <w:bookmarkStart w:id="6" w:name="_Toc346238924"/>
      <w:bookmarkStart w:id="7" w:name="_Toc443372338"/>
      <w:r>
        <w:t xml:space="preserve">Implementation </w:t>
      </w:r>
      <w:r w:rsidR="00480903">
        <w:t>SLA</w:t>
      </w:r>
      <w:r>
        <w:t>s</w:t>
      </w:r>
      <w:bookmarkEnd w:id="6"/>
      <w:bookmarkEnd w:id="7"/>
    </w:p>
    <w:tbl>
      <w:tblPr>
        <w:tblW w:w="495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4"/>
        <w:gridCol w:w="1891"/>
        <w:gridCol w:w="1636"/>
        <w:gridCol w:w="1811"/>
        <w:gridCol w:w="1503"/>
        <w:gridCol w:w="1593"/>
        <w:gridCol w:w="1326"/>
        <w:gridCol w:w="2230"/>
      </w:tblGrid>
      <w:tr w:rsidR="004D3E49" w:rsidRPr="00427224" w14:paraId="3F987A45" w14:textId="77777777" w:rsidTr="007B49A5">
        <w:trPr>
          <w:tblHeader/>
        </w:trPr>
        <w:tc>
          <w:tcPr>
            <w:tcW w:w="33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F7D323" w14:textId="77777777" w:rsidR="00875A54" w:rsidRPr="008F2082" w:rsidRDefault="00875A54" w:rsidP="00480903">
            <w:pPr>
              <w:pStyle w:val="TableHeading-Side"/>
              <w:keepNext/>
              <w:keepLines/>
              <w:jc w:val="center"/>
              <w:rPr>
                <w:smallCaps w:val="0"/>
                <w:sz w:val="20"/>
                <w:szCs w:val="20"/>
              </w:rPr>
            </w:pPr>
            <w:r w:rsidRPr="008F2082">
              <w:rPr>
                <w:smallCaps w:val="0"/>
                <w:sz w:val="20"/>
                <w:szCs w:val="20"/>
              </w:rPr>
              <w:t>#</w:t>
            </w:r>
          </w:p>
        </w:tc>
        <w:tc>
          <w:tcPr>
            <w:tcW w:w="73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F024F" w14:textId="77777777" w:rsidR="00875A54" w:rsidRPr="008F2082" w:rsidRDefault="00875A54" w:rsidP="00480903">
            <w:pPr>
              <w:pStyle w:val="TableHeading"/>
              <w:keepLines/>
              <w:rPr>
                <w:szCs w:val="20"/>
              </w:rPr>
            </w:pPr>
            <w:r w:rsidRPr="008F2082">
              <w:rPr>
                <w:szCs w:val="20"/>
              </w:rPr>
              <w:t>Service Type</w:t>
            </w:r>
          </w:p>
        </w:tc>
        <w:tc>
          <w:tcPr>
            <w:tcW w:w="6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28F789" w14:textId="77777777" w:rsidR="004D3E49" w:rsidRPr="008F2082" w:rsidRDefault="00875A54" w:rsidP="00480903">
            <w:pPr>
              <w:pStyle w:val="TableHeading"/>
              <w:keepLines/>
              <w:rPr>
                <w:szCs w:val="20"/>
              </w:rPr>
            </w:pPr>
            <w:r w:rsidRPr="008F2082">
              <w:rPr>
                <w:szCs w:val="20"/>
              </w:rPr>
              <w:t xml:space="preserve">Service </w:t>
            </w:r>
          </w:p>
          <w:p w14:paraId="4034EE63" w14:textId="77777777" w:rsidR="00875A54" w:rsidRPr="008F2082" w:rsidRDefault="00875A54" w:rsidP="00480903">
            <w:pPr>
              <w:pStyle w:val="TableHeading"/>
              <w:keepLines/>
              <w:rPr>
                <w:szCs w:val="20"/>
              </w:rPr>
            </w:pPr>
            <w:r w:rsidRPr="008F2082">
              <w:rPr>
                <w:szCs w:val="20"/>
              </w:rPr>
              <w:t>Measure</w:t>
            </w:r>
          </w:p>
        </w:tc>
        <w:tc>
          <w:tcPr>
            <w:tcW w:w="70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D9BEEF" w14:textId="77777777" w:rsidR="00875A54" w:rsidRPr="008F2082" w:rsidRDefault="00875A54" w:rsidP="00480903">
            <w:pPr>
              <w:pStyle w:val="TableHeading"/>
              <w:keepLines/>
              <w:rPr>
                <w:szCs w:val="20"/>
              </w:rPr>
            </w:pPr>
            <w:r w:rsidRPr="008F2082">
              <w:rPr>
                <w:szCs w:val="20"/>
              </w:rPr>
              <w:t>Performance Target</w:t>
            </w:r>
          </w:p>
        </w:tc>
        <w:tc>
          <w:tcPr>
            <w:tcW w:w="5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4CCCEBD8" w14:textId="24FAB38B" w:rsidR="00875A54" w:rsidRPr="008F2082" w:rsidRDefault="00875A54" w:rsidP="00480903">
            <w:pPr>
              <w:pStyle w:val="TableHeading-Side"/>
              <w:keepNext/>
              <w:keepLines/>
              <w:jc w:val="center"/>
              <w:rPr>
                <w:smallCaps w:val="0"/>
                <w:sz w:val="20"/>
                <w:szCs w:val="20"/>
              </w:rPr>
            </w:pPr>
            <w:r w:rsidRPr="008F2082">
              <w:rPr>
                <w:smallCaps w:val="0"/>
                <w:sz w:val="20"/>
                <w:szCs w:val="20"/>
              </w:rPr>
              <w:t>Performance %</w:t>
            </w:r>
          </w:p>
        </w:tc>
        <w:tc>
          <w:tcPr>
            <w:tcW w:w="62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5D545A" w14:textId="77777777" w:rsidR="004D3E49" w:rsidRPr="008F2082" w:rsidRDefault="00875A54" w:rsidP="00480903">
            <w:pPr>
              <w:pStyle w:val="TableHeading"/>
              <w:keepLines/>
              <w:rPr>
                <w:szCs w:val="20"/>
              </w:rPr>
            </w:pPr>
            <w:r w:rsidRPr="008F2082">
              <w:rPr>
                <w:szCs w:val="20"/>
              </w:rPr>
              <w:t xml:space="preserve">Measurement </w:t>
            </w:r>
          </w:p>
          <w:p w14:paraId="0A6BF2CF" w14:textId="77777777" w:rsidR="00875A54" w:rsidRPr="008F2082" w:rsidRDefault="00875A54" w:rsidP="00480903">
            <w:pPr>
              <w:pStyle w:val="TableHeading"/>
              <w:keepLines/>
              <w:rPr>
                <w:szCs w:val="20"/>
              </w:rPr>
            </w:pPr>
            <w:r w:rsidRPr="008F2082">
              <w:rPr>
                <w:szCs w:val="20"/>
              </w:rPr>
              <w:t>Interval</w:t>
            </w:r>
          </w:p>
        </w:tc>
        <w:tc>
          <w:tcPr>
            <w:tcW w:w="51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9B7BDB" w14:textId="77777777" w:rsidR="00875A54" w:rsidRPr="008F2082" w:rsidRDefault="00875A54" w:rsidP="00480903">
            <w:pPr>
              <w:pStyle w:val="TableHeading"/>
              <w:keepLines/>
              <w:rPr>
                <w:szCs w:val="20"/>
              </w:rPr>
            </w:pPr>
            <w:r w:rsidRPr="008F2082">
              <w:rPr>
                <w:szCs w:val="20"/>
              </w:rPr>
              <w:t>Offeror Response</w:t>
            </w:r>
          </w:p>
        </w:tc>
        <w:tc>
          <w:tcPr>
            <w:tcW w:w="86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6C5EE3" w14:textId="77777777" w:rsidR="004D3E49" w:rsidRPr="008F2082" w:rsidRDefault="00875A54" w:rsidP="00480903">
            <w:pPr>
              <w:pStyle w:val="TableHeading"/>
              <w:keepLines/>
              <w:rPr>
                <w:szCs w:val="20"/>
              </w:rPr>
            </w:pPr>
            <w:r w:rsidRPr="008F2082">
              <w:rPr>
                <w:szCs w:val="20"/>
              </w:rPr>
              <w:t xml:space="preserve">Offeror </w:t>
            </w:r>
          </w:p>
          <w:p w14:paraId="4E57FCCE" w14:textId="77777777" w:rsidR="00875A54" w:rsidRPr="008F2082" w:rsidRDefault="00875A54" w:rsidP="00480903">
            <w:pPr>
              <w:pStyle w:val="TableHeading"/>
              <w:keepLines/>
              <w:rPr>
                <w:szCs w:val="20"/>
              </w:rPr>
            </w:pPr>
            <w:r w:rsidRPr="008F2082">
              <w:rPr>
                <w:szCs w:val="20"/>
              </w:rPr>
              <w:t>Comments</w:t>
            </w:r>
          </w:p>
        </w:tc>
      </w:tr>
      <w:tr w:rsidR="004D3E49" w14:paraId="58A17713" w14:textId="77777777" w:rsidTr="004D3E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cantSplit/>
          <w:trHeight w:val="247"/>
        </w:trPr>
        <w:tc>
          <w:tcPr>
            <w:tcW w:w="333" w:type="pct"/>
            <w:tcBorders>
              <w:top w:val="single" w:sz="4" w:space="0" w:color="auto"/>
              <w:left w:val="single" w:sz="4" w:space="0" w:color="auto"/>
              <w:bottom w:val="single" w:sz="4" w:space="0" w:color="auto"/>
              <w:right w:val="single" w:sz="4" w:space="0" w:color="auto"/>
            </w:tcBorders>
          </w:tcPr>
          <w:p w14:paraId="286B38AF" w14:textId="77777777" w:rsidR="00875A54" w:rsidRPr="008F2082" w:rsidRDefault="006D6B6E" w:rsidP="006D6B6E">
            <w:pPr>
              <w:pStyle w:val="TableText"/>
              <w:keepLines/>
              <w:rPr>
                <w:rStyle w:val="TableHeadingChar"/>
                <w:b w:val="0"/>
                <w:szCs w:val="20"/>
              </w:rPr>
            </w:pPr>
            <w:r>
              <w:rPr>
                <w:rStyle w:val="TableHeadingChar"/>
                <w:b w:val="0"/>
                <w:szCs w:val="20"/>
              </w:rPr>
              <w:t>2.0</w:t>
            </w:r>
            <w:r w:rsidR="00875A54" w:rsidRPr="008F2082">
              <w:rPr>
                <w:rStyle w:val="TableHeadingChar"/>
                <w:b w:val="0"/>
                <w:szCs w:val="20"/>
              </w:rPr>
              <w:t>.1</w:t>
            </w:r>
          </w:p>
        </w:tc>
        <w:tc>
          <w:tcPr>
            <w:tcW w:w="736" w:type="pct"/>
            <w:tcBorders>
              <w:top w:val="single" w:sz="4" w:space="0" w:color="auto"/>
              <w:left w:val="single" w:sz="4" w:space="0" w:color="auto"/>
              <w:bottom w:val="single" w:sz="4" w:space="0" w:color="auto"/>
              <w:right w:val="single" w:sz="4" w:space="0" w:color="auto"/>
            </w:tcBorders>
            <w:vAlign w:val="center"/>
          </w:tcPr>
          <w:p w14:paraId="7D5AC752" w14:textId="0A5DE3C3" w:rsidR="00875A54" w:rsidRPr="008F2082" w:rsidRDefault="00875A54" w:rsidP="00480903">
            <w:pPr>
              <w:pStyle w:val="TableText"/>
              <w:keepLines/>
              <w:rPr>
                <w:b/>
                <w:bCs/>
                <w:szCs w:val="20"/>
              </w:rPr>
            </w:pPr>
            <w:r w:rsidRPr="008F2082">
              <w:rPr>
                <w:rStyle w:val="TableHeadingChar"/>
                <w:szCs w:val="20"/>
              </w:rPr>
              <w:t>Milestone Completion—</w:t>
            </w:r>
            <w:r w:rsidRPr="008F2082">
              <w:rPr>
                <w:szCs w:val="20"/>
              </w:rPr>
              <w:t>Milestones on the</w:t>
            </w:r>
            <w:r w:rsidR="00875488">
              <w:rPr>
                <w:szCs w:val="20"/>
              </w:rPr>
              <w:t xml:space="preserve"> </w:t>
            </w:r>
            <w:r w:rsidRPr="008F2082">
              <w:rPr>
                <w:szCs w:val="20"/>
              </w:rPr>
              <w:t>Critical Path</w:t>
            </w:r>
          </w:p>
        </w:tc>
        <w:tc>
          <w:tcPr>
            <w:tcW w:w="637" w:type="pct"/>
            <w:tcBorders>
              <w:top w:val="single" w:sz="4" w:space="0" w:color="auto"/>
              <w:left w:val="single" w:sz="4" w:space="0" w:color="auto"/>
              <w:bottom w:val="single" w:sz="4" w:space="0" w:color="auto"/>
              <w:right w:val="single" w:sz="4" w:space="0" w:color="auto"/>
            </w:tcBorders>
            <w:vAlign w:val="center"/>
          </w:tcPr>
          <w:p w14:paraId="13E5D6B0" w14:textId="77777777" w:rsidR="00875A54" w:rsidRPr="008F2082" w:rsidRDefault="00875A54" w:rsidP="00480903">
            <w:pPr>
              <w:pStyle w:val="TableText"/>
              <w:keepLines/>
              <w:rPr>
                <w:szCs w:val="20"/>
              </w:rPr>
            </w:pPr>
            <w:r w:rsidRPr="008F2082">
              <w:rPr>
                <w:szCs w:val="20"/>
              </w:rPr>
              <w:t>Actual completion date</w:t>
            </w:r>
          </w:p>
        </w:tc>
        <w:tc>
          <w:tcPr>
            <w:tcW w:w="705" w:type="pct"/>
            <w:tcBorders>
              <w:top w:val="single" w:sz="4" w:space="0" w:color="auto"/>
              <w:left w:val="single" w:sz="4" w:space="0" w:color="auto"/>
              <w:bottom w:val="single" w:sz="4" w:space="0" w:color="auto"/>
              <w:right w:val="single" w:sz="4" w:space="0" w:color="auto"/>
            </w:tcBorders>
            <w:vAlign w:val="center"/>
          </w:tcPr>
          <w:p w14:paraId="7473E8C0" w14:textId="77777777" w:rsidR="00875A54" w:rsidRPr="008F2082" w:rsidRDefault="00875A54" w:rsidP="00480903">
            <w:pPr>
              <w:pStyle w:val="TableText"/>
              <w:keepLines/>
              <w:rPr>
                <w:szCs w:val="20"/>
              </w:rPr>
            </w:pPr>
            <w:r w:rsidRPr="008F2082">
              <w:rPr>
                <w:szCs w:val="20"/>
              </w:rPr>
              <w:t>Actual completion of milestones by baseline completion date</w:t>
            </w:r>
          </w:p>
        </w:tc>
        <w:tc>
          <w:tcPr>
            <w:tcW w:w="585" w:type="pct"/>
            <w:tcBorders>
              <w:top w:val="single" w:sz="4" w:space="0" w:color="auto"/>
              <w:left w:val="single" w:sz="4" w:space="0" w:color="auto"/>
              <w:bottom w:val="single" w:sz="4" w:space="0" w:color="auto"/>
              <w:right w:val="single" w:sz="4" w:space="0" w:color="auto"/>
            </w:tcBorders>
            <w:vAlign w:val="center"/>
          </w:tcPr>
          <w:p w14:paraId="105A9314" w14:textId="77777777" w:rsidR="00875A54" w:rsidRPr="008F2082" w:rsidRDefault="00875A54" w:rsidP="00480903">
            <w:pPr>
              <w:pStyle w:val="TableText"/>
              <w:keepLines/>
              <w:jc w:val="center"/>
              <w:rPr>
                <w:szCs w:val="20"/>
              </w:rPr>
            </w:pPr>
            <w:r w:rsidRPr="008F2082">
              <w:rPr>
                <w:szCs w:val="20"/>
              </w:rPr>
              <w:t>100%</w:t>
            </w:r>
          </w:p>
        </w:tc>
        <w:tc>
          <w:tcPr>
            <w:tcW w:w="620" w:type="pct"/>
            <w:tcBorders>
              <w:top w:val="single" w:sz="4" w:space="0" w:color="auto"/>
              <w:left w:val="single" w:sz="4" w:space="0" w:color="auto"/>
              <w:bottom w:val="single" w:sz="4" w:space="0" w:color="auto"/>
              <w:right w:val="single" w:sz="4" w:space="0" w:color="auto"/>
            </w:tcBorders>
            <w:vAlign w:val="center"/>
          </w:tcPr>
          <w:p w14:paraId="54BE5D93" w14:textId="40C68EAC" w:rsidR="00875A54" w:rsidRPr="008F2082" w:rsidRDefault="007A0FBC" w:rsidP="00480903">
            <w:pPr>
              <w:pStyle w:val="TableText"/>
              <w:keepLines/>
              <w:jc w:val="center"/>
              <w:rPr>
                <w:szCs w:val="20"/>
              </w:rPr>
            </w:pPr>
            <w:r>
              <w:rPr>
                <w:szCs w:val="20"/>
              </w:rPr>
              <w:t>At completion of milestone(s)</w:t>
            </w:r>
          </w:p>
        </w:tc>
        <w:tc>
          <w:tcPr>
            <w:tcW w:w="516" w:type="pct"/>
            <w:tcBorders>
              <w:top w:val="single" w:sz="4" w:space="0" w:color="auto"/>
              <w:left w:val="single" w:sz="4" w:space="0" w:color="auto"/>
              <w:bottom w:val="single" w:sz="4" w:space="0" w:color="auto"/>
              <w:right w:val="single" w:sz="4" w:space="0" w:color="auto"/>
            </w:tcBorders>
          </w:tcPr>
          <w:p w14:paraId="5297E700" w14:textId="77777777" w:rsidR="00875A54" w:rsidRPr="008F2082" w:rsidRDefault="00875A54" w:rsidP="00365422">
            <w:pPr>
              <w:pStyle w:val="TableText"/>
              <w:keepLines/>
              <w:rPr>
                <w:szCs w:val="20"/>
              </w:rPr>
            </w:pPr>
          </w:p>
        </w:tc>
        <w:tc>
          <w:tcPr>
            <w:tcW w:w="868" w:type="pct"/>
            <w:tcBorders>
              <w:top w:val="single" w:sz="4" w:space="0" w:color="auto"/>
              <w:left w:val="single" w:sz="4" w:space="0" w:color="auto"/>
              <w:bottom w:val="single" w:sz="4" w:space="0" w:color="auto"/>
              <w:right w:val="single" w:sz="4" w:space="0" w:color="auto"/>
            </w:tcBorders>
          </w:tcPr>
          <w:p w14:paraId="41EBCE8F" w14:textId="77777777" w:rsidR="00875A54" w:rsidRPr="008F2082" w:rsidRDefault="00875A54" w:rsidP="00365422">
            <w:pPr>
              <w:pStyle w:val="TableText"/>
              <w:keepLines/>
              <w:rPr>
                <w:szCs w:val="20"/>
              </w:rPr>
            </w:pPr>
          </w:p>
        </w:tc>
      </w:tr>
      <w:tr w:rsidR="004D3E49" w14:paraId="5339D0AE" w14:textId="77777777" w:rsidTr="004D3E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cantSplit/>
          <w:trHeight w:val="247"/>
        </w:trPr>
        <w:tc>
          <w:tcPr>
            <w:tcW w:w="333" w:type="pct"/>
            <w:tcBorders>
              <w:top w:val="single" w:sz="4" w:space="0" w:color="auto"/>
              <w:left w:val="single" w:sz="4" w:space="0" w:color="auto"/>
              <w:bottom w:val="single" w:sz="4" w:space="0" w:color="auto"/>
              <w:right w:val="single" w:sz="4" w:space="0" w:color="auto"/>
            </w:tcBorders>
          </w:tcPr>
          <w:p w14:paraId="255DBF61" w14:textId="77777777" w:rsidR="00875A54" w:rsidRPr="008F2082" w:rsidRDefault="006D6B6E" w:rsidP="00480903">
            <w:pPr>
              <w:pStyle w:val="TableText"/>
              <w:keepLines/>
              <w:rPr>
                <w:rStyle w:val="TableHeadingChar"/>
                <w:b w:val="0"/>
                <w:szCs w:val="20"/>
              </w:rPr>
            </w:pPr>
            <w:r>
              <w:rPr>
                <w:rStyle w:val="TableHeadingChar"/>
                <w:b w:val="0"/>
                <w:szCs w:val="20"/>
              </w:rPr>
              <w:lastRenderedPageBreak/>
              <w:t>2.0</w:t>
            </w:r>
            <w:r w:rsidR="00875A54" w:rsidRPr="008F2082">
              <w:rPr>
                <w:rStyle w:val="TableHeadingChar"/>
                <w:b w:val="0"/>
                <w:szCs w:val="20"/>
              </w:rPr>
              <w:t>.2</w:t>
            </w:r>
          </w:p>
        </w:tc>
        <w:tc>
          <w:tcPr>
            <w:tcW w:w="736" w:type="pct"/>
            <w:tcBorders>
              <w:top w:val="single" w:sz="4" w:space="0" w:color="auto"/>
              <w:left w:val="single" w:sz="4" w:space="0" w:color="auto"/>
              <w:bottom w:val="single" w:sz="4" w:space="0" w:color="auto"/>
              <w:right w:val="single" w:sz="4" w:space="0" w:color="auto"/>
            </w:tcBorders>
            <w:vAlign w:val="center"/>
          </w:tcPr>
          <w:p w14:paraId="5DE806D3" w14:textId="77777777" w:rsidR="00875A54" w:rsidRPr="008F2082" w:rsidRDefault="00875A54" w:rsidP="00480903">
            <w:pPr>
              <w:pStyle w:val="TableText"/>
              <w:keepLines/>
              <w:rPr>
                <w:b/>
                <w:bCs/>
                <w:szCs w:val="20"/>
              </w:rPr>
            </w:pPr>
            <w:r w:rsidRPr="008F2082">
              <w:rPr>
                <w:rStyle w:val="TableHeadingChar"/>
                <w:szCs w:val="20"/>
              </w:rPr>
              <w:t>Milestone Completion—</w:t>
            </w:r>
            <w:r w:rsidRPr="008F2082">
              <w:rPr>
                <w:szCs w:val="20"/>
              </w:rPr>
              <w:t>All Milestones NOT on Critical Path</w:t>
            </w:r>
          </w:p>
        </w:tc>
        <w:tc>
          <w:tcPr>
            <w:tcW w:w="637" w:type="pct"/>
            <w:tcBorders>
              <w:top w:val="single" w:sz="4" w:space="0" w:color="auto"/>
              <w:left w:val="single" w:sz="4" w:space="0" w:color="auto"/>
              <w:bottom w:val="single" w:sz="4" w:space="0" w:color="auto"/>
              <w:right w:val="single" w:sz="4" w:space="0" w:color="auto"/>
            </w:tcBorders>
            <w:vAlign w:val="center"/>
          </w:tcPr>
          <w:p w14:paraId="09D36270" w14:textId="77777777" w:rsidR="00875A54" w:rsidRPr="008F2082" w:rsidRDefault="00875A54" w:rsidP="00480903">
            <w:pPr>
              <w:pStyle w:val="TableText"/>
              <w:keepLines/>
              <w:rPr>
                <w:szCs w:val="20"/>
              </w:rPr>
            </w:pPr>
            <w:r w:rsidRPr="008F2082">
              <w:rPr>
                <w:szCs w:val="20"/>
              </w:rPr>
              <w:t>Actual completion date</w:t>
            </w:r>
          </w:p>
        </w:tc>
        <w:tc>
          <w:tcPr>
            <w:tcW w:w="705" w:type="pct"/>
            <w:tcBorders>
              <w:top w:val="single" w:sz="4" w:space="0" w:color="auto"/>
              <w:left w:val="single" w:sz="4" w:space="0" w:color="auto"/>
              <w:bottom w:val="single" w:sz="4" w:space="0" w:color="auto"/>
              <w:right w:val="single" w:sz="4" w:space="0" w:color="auto"/>
            </w:tcBorders>
            <w:vAlign w:val="center"/>
          </w:tcPr>
          <w:p w14:paraId="7F659B4E" w14:textId="77777777" w:rsidR="00875A54" w:rsidRPr="008F2082" w:rsidRDefault="00875A54" w:rsidP="00480903">
            <w:pPr>
              <w:pStyle w:val="TableText"/>
              <w:keepLines/>
              <w:rPr>
                <w:szCs w:val="20"/>
              </w:rPr>
            </w:pPr>
            <w:r w:rsidRPr="008F2082">
              <w:rPr>
                <w:szCs w:val="20"/>
              </w:rPr>
              <w:t>Actual completion of milestones by baseline completion date</w:t>
            </w:r>
          </w:p>
        </w:tc>
        <w:tc>
          <w:tcPr>
            <w:tcW w:w="585" w:type="pct"/>
            <w:tcBorders>
              <w:top w:val="single" w:sz="4" w:space="0" w:color="auto"/>
              <w:left w:val="single" w:sz="4" w:space="0" w:color="auto"/>
              <w:bottom w:val="single" w:sz="4" w:space="0" w:color="auto"/>
              <w:right w:val="single" w:sz="4" w:space="0" w:color="auto"/>
            </w:tcBorders>
            <w:vAlign w:val="center"/>
          </w:tcPr>
          <w:p w14:paraId="3D8D40EF" w14:textId="1C5C38A6" w:rsidR="00875A54" w:rsidRPr="008F2082" w:rsidRDefault="007A0FBC" w:rsidP="00480903">
            <w:pPr>
              <w:pStyle w:val="TableText"/>
              <w:keepLines/>
              <w:jc w:val="center"/>
              <w:rPr>
                <w:szCs w:val="20"/>
              </w:rPr>
            </w:pPr>
            <w:r>
              <w:rPr>
                <w:szCs w:val="20"/>
              </w:rPr>
              <w:t>100</w:t>
            </w:r>
            <w:r w:rsidR="00875A54" w:rsidRPr="008F2082">
              <w:rPr>
                <w:szCs w:val="20"/>
              </w:rPr>
              <w:t>%</w:t>
            </w:r>
          </w:p>
        </w:tc>
        <w:tc>
          <w:tcPr>
            <w:tcW w:w="620" w:type="pct"/>
            <w:tcBorders>
              <w:top w:val="single" w:sz="4" w:space="0" w:color="auto"/>
              <w:left w:val="single" w:sz="4" w:space="0" w:color="auto"/>
              <w:bottom w:val="single" w:sz="4" w:space="0" w:color="auto"/>
              <w:right w:val="single" w:sz="4" w:space="0" w:color="auto"/>
            </w:tcBorders>
            <w:vAlign w:val="center"/>
          </w:tcPr>
          <w:p w14:paraId="4BBE08E1" w14:textId="18F5FBD1" w:rsidR="00875A54" w:rsidRPr="008F2082" w:rsidRDefault="007A0FBC" w:rsidP="00480903">
            <w:pPr>
              <w:pStyle w:val="TableText"/>
              <w:keepLines/>
              <w:jc w:val="center"/>
              <w:rPr>
                <w:szCs w:val="20"/>
              </w:rPr>
            </w:pPr>
            <w:r>
              <w:rPr>
                <w:szCs w:val="20"/>
              </w:rPr>
              <w:t>At determination of non-completion</w:t>
            </w:r>
          </w:p>
        </w:tc>
        <w:tc>
          <w:tcPr>
            <w:tcW w:w="516" w:type="pct"/>
            <w:tcBorders>
              <w:top w:val="single" w:sz="4" w:space="0" w:color="auto"/>
              <w:left w:val="single" w:sz="4" w:space="0" w:color="auto"/>
              <w:bottom w:val="single" w:sz="4" w:space="0" w:color="auto"/>
              <w:right w:val="single" w:sz="4" w:space="0" w:color="auto"/>
            </w:tcBorders>
          </w:tcPr>
          <w:p w14:paraId="5FF78FB9" w14:textId="77777777" w:rsidR="00875A54" w:rsidRPr="008F2082" w:rsidRDefault="00875A54" w:rsidP="00365422">
            <w:pPr>
              <w:pStyle w:val="TableText"/>
              <w:keepLines/>
              <w:rPr>
                <w:szCs w:val="20"/>
              </w:rPr>
            </w:pPr>
          </w:p>
        </w:tc>
        <w:tc>
          <w:tcPr>
            <w:tcW w:w="868" w:type="pct"/>
            <w:tcBorders>
              <w:top w:val="single" w:sz="4" w:space="0" w:color="auto"/>
              <w:left w:val="single" w:sz="4" w:space="0" w:color="auto"/>
              <w:bottom w:val="single" w:sz="4" w:space="0" w:color="auto"/>
              <w:right w:val="single" w:sz="4" w:space="0" w:color="auto"/>
            </w:tcBorders>
          </w:tcPr>
          <w:p w14:paraId="5211BFC7" w14:textId="77777777" w:rsidR="00875A54" w:rsidRPr="008F2082" w:rsidRDefault="00875A54" w:rsidP="00365422">
            <w:pPr>
              <w:pStyle w:val="TableText"/>
              <w:keepLines/>
              <w:rPr>
                <w:szCs w:val="20"/>
              </w:rPr>
            </w:pPr>
          </w:p>
        </w:tc>
      </w:tr>
      <w:tr w:rsidR="00966FBB" w14:paraId="5B0B0B36" w14:textId="77777777" w:rsidTr="00EB76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cantSplit/>
          <w:trHeight w:val="247"/>
        </w:trPr>
        <w:tc>
          <w:tcPr>
            <w:tcW w:w="333" w:type="pct"/>
            <w:tcBorders>
              <w:top w:val="single" w:sz="4" w:space="0" w:color="auto"/>
              <w:left w:val="single" w:sz="4" w:space="0" w:color="auto"/>
              <w:bottom w:val="single" w:sz="4" w:space="0" w:color="auto"/>
              <w:right w:val="single" w:sz="4" w:space="0" w:color="auto"/>
            </w:tcBorders>
          </w:tcPr>
          <w:p w14:paraId="668778E4" w14:textId="77777777" w:rsidR="00966FBB" w:rsidRDefault="00966FBB" w:rsidP="00480903">
            <w:pPr>
              <w:pStyle w:val="TableText"/>
              <w:keepLines/>
              <w:rPr>
                <w:rStyle w:val="TableHeadingChar"/>
                <w:b w:val="0"/>
                <w:szCs w:val="20"/>
              </w:rPr>
            </w:pPr>
          </w:p>
        </w:tc>
        <w:tc>
          <w:tcPr>
            <w:tcW w:w="736" w:type="pct"/>
            <w:tcBorders>
              <w:top w:val="single" w:sz="4" w:space="0" w:color="auto"/>
              <w:left w:val="single" w:sz="4" w:space="0" w:color="auto"/>
              <w:bottom w:val="single" w:sz="4" w:space="0" w:color="auto"/>
              <w:right w:val="single" w:sz="4" w:space="0" w:color="auto"/>
            </w:tcBorders>
            <w:vAlign w:val="center"/>
          </w:tcPr>
          <w:p w14:paraId="7635BB16" w14:textId="14FB6996" w:rsidR="00966FBB" w:rsidRPr="008F2082" w:rsidRDefault="00966FBB" w:rsidP="00480903">
            <w:pPr>
              <w:pStyle w:val="TableText"/>
              <w:keepLines/>
              <w:rPr>
                <w:rStyle w:val="TableHeadingChar"/>
                <w:szCs w:val="20"/>
              </w:rPr>
            </w:pPr>
            <w:r>
              <w:rPr>
                <w:rStyle w:val="TableHeadingChar"/>
                <w:szCs w:val="20"/>
              </w:rPr>
              <w:t>Milestones:</w:t>
            </w:r>
          </w:p>
        </w:tc>
        <w:tc>
          <w:tcPr>
            <w:tcW w:w="1" w:type="pct"/>
            <w:gridSpan w:val="4"/>
            <w:tcBorders>
              <w:top w:val="single" w:sz="4" w:space="0" w:color="auto"/>
              <w:left w:val="single" w:sz="4" w:space="0" w:color="auto"/>
              <w:bottom w:val="single" w:sz="4" w:space="0" w:color="auto"/>
              <w:right w:val="single" w:sz="4" w:space="0" w:color="auto"/>
            </w:tcBorders>
            <w:vAlign w:val="center"/>
          </w:tcPr>
          <w:p w14:paraId="18870BB9" w14:textId="215E45D0" w:rsidR="00966FBB" w:rsidRDefault="00966FBB" w:rsidP="00BD0223">
            <w:pPr>
              <w:pStyle w:val="TableText"/>
              <w:keepLines/>
              <w:rPr>
                <w:szCs w:val="20"/>
              </w:rPr>
            </w:pPr>
            <w:r w:rsidRPr="00BD0223">
              <w:rPr>
                <w:b/>
                <w:szCs w:val="20"/>
              </w:rPr>
              <w:t>Implementation Planning</w:t>
            </w:r>
            <w:r w:rsidR="00B3430E">
              <w:rPr>
                <w:b/>
                <w:szCs w:val="20"/>
              </w:rPr>
              <w:t xml:space="preserve">: </w:t>
            </w:r>
            <w:r>
              <w:rPr>
                <w:szCs w:val="20"/>
              </w:rPr>
              <w:t xml:space="preserve">Detailed review of the State’s payroll methods and scenarios and a clear identification of the Offeror’s detailed approach, process and method to configure EPS to meet all functional and technical requirements. </w:t>
            </w:r>
          </w:p>
          <w:p w14:paraId="35379A57" w14:textId="2ECF05EB" w:rsidR="00966FBB" w:rsidRDefault="00966FBB" w:rsidP="00BD0223">
            <w:pPr>
              <w:pStyle w:val="TableText"/>
              <w:keepLines/>
              <w:rPr>
                <w:szCs w:val="20"/>
              </w:rPr>
            </w:pPr>
            <w:r w:rsidRPr="00BD0223">
              <w:rPr>
                <w:b/>
                <w:szCs w:val="20"/>
              </w:rPr>
              <w:t>Implementation:</w:t>
            </w:r>
            <w:r>
              <w:rPr>
                <w:szCs w:val="20"/>
              </w:rPr>
              <w:t xml:space="preserve"> Completion of all configuration of functional and technical requirements as well as identification of capture methods by all functional users (i.e., payroll input, payroll import, etc.)</w:t>
            </w:r>
          </w:p>
          <w:p w14:paraId="48481C9D" w14:textId="2337FFA5" w:rsidR="00966FBB" w:rsidRDefault="00966FBB" w:rsidP="00BD0223">
            <w:pPr>
              <w:pStyle w:val="TableText"/>
              <w:keepLines/>
              <w:rPr>
                <w:szCs w:val="20"/>
              </w:rPr>
            </w:pPr>
            <w:r w:rsidRPr="00BD0223">
              <w:rPr>
                <w:b/>
                <w:szCs w:val="20"/>
              </w:rPr>
              <w:t xml:space="preserve">Testing: </w:t>
            </w:r>
            <w:r>
              <w:rPr>
                <w:szCs w:val="20"/>
              </w:rPr>
              <w:t>Input and intake of actual department/jurisdiction/agency data into EPS to verify configuration of functional requirements. This includes measurement of response time with processing of transactions with varied volumes and levels for all departments/jurisdictions.</w:t>
            </w:r>
          </w:p>
          <w:p w14:paraId="75E09746" w14:textId="3B8E6BC4" w:rsidR="00966FBB" w:rsidRDefault="00966FBB" w:rsidP="00BD0223">
            <w:pPr>
              <w:pStyle w:val="TableText"/>
              <w:keepLines/>
              <w:rPr>
                <w:szCs w:val="20"/>
              </w:rPr>
            </w:pPr>
            <w:r w:rsidRPr="00BD0223">
              <w:rPr>
                <w:b/>
                <w:szCs w:val="20"/>
              </w:rPr>
              <w:t>Parallel Testing:</w:t>
            </w:r>
            <w:r w:rsidR="00673C5D">
              <w:rPr>
                <w:szCs w:val="20"/>
              </w:rPr>
              <w:t xml:space="preserve"> Input or</w:t>
            </w:r>
            <w:r>
              <w:rPr>
                <w:szCs w:val="20"/>
              </w:rPr>
              <w:t xml:space="preserve"> intake of actual department/jurisdiction/agency data into EPS compared with the State’s current payroll processing </w:t>
            </w:r>
            <w:r w:rsidR="00B3430E">
              <w:rPr>
                <w:szCs w:val="20"/>
              </w:rPr>
              <w:t xml:space="preserve">and timekeeping </w:t>
            </w:r>
            <w:r>
              <w:rPr>
                <w:szCs w:val="20"/>
              </w:rPr>
              <w:t>method to verify results (i.e., calculation accuracy and results, rounding differences, taxability priorities and impact to net pay</w:t>
            </w:r>
            <w:r w:rsidR="00A04AFE">
              <w:rPr>
                <w:szCs w:val="20"/>
              </w:rPr>
              <w:t>, direct deposit pre-notifications completed and corrected</w:t>
            </w:r>
            <w:r w:rsidR="00B3430E">
              <w:rPr>
                <w:szCs w:val="20"/>
              </w:rPr>
              <w:t>, time entry, leave entry</w:t>
            </w:r>
            <w:r>
              <w:rPr>
                <w:szCs w:val="20"/>
              </w:rPr>
              <w:t>)</w:t>
            </w:r>
          </w:p>
          <w:p w14:paraId="219CB214" w14:textId="0464F671" w:rsidR="00966FBB" w:rsidRDefault="00966FBB" w:rsidP="00BD0223">
            <w:pPr>
              <w:pStyle w:val="TableText"/>
              <w:keepLines/>
              <w:rPr>
                <w:szCs w:val="20"/>
              </w:rPr>
            </w:pPr>
            <w:r w:rsidRPr="00BD0223">
              <w:rPr>
                <w:b/>
                <w:szCs w:val="20"/>
              </w:rPr>
              <w:t>Go-Live</w:t>
            </w:r>
            <w:r w:rsidR="00A04AFE" w:rsidRPr="00BD0223">
              <w:rPr>
                <w:b/>
                <w:szCs w:val="20"/>
              </w:rPr>
              <w:t>:</w:t>
            </w:r>
            <w:r w:rsidR="00A04AFE">
              <w:rPr>
                <w:szCs w:val="20"/>
              </w:rPr>
              <w:t xml:space="preserve"> All parallel testing results have been evaluated and measure for accuracy and all modifications and corrections have been completed. Electronic funds transfer</w:t>
            </w:r>
            <w:r w:rsidR="00B3430E">
              <w:rPr>
                <w:szCs w:val="20"/>
              </w:rPr>
              <w:t xml:space="preserve">, </w:t>
            </w:r>
            <w:r w:rsidR="00A04AFE">
              <w:rPr>
                <w:szCs w:val="20"/>
              </w:rPr>
              <w:t>tax impounds</w:t>
            </w:r>
            <w:r w:rsidR="00B3430E">
              <w:rPr>
                <w:szCs w:val="20"/>
              </w:rPr>
              <w:t xml:space="preserve">, </w:t>
            </w:r>
            <w:r w:rsidR="00A04AFE">
              <w:rPr>
                <w:szCs w:val="20"/>
              </w:rPr>
              <w:t>electronic routing</w:t>
            </w:r>
            <w:r w:rsidR="00B3430E">
              <w:rPr>
                <w:szCs w:val="20"/>
              </w:rPr>
              <w:t>, time summarization and transfer to payroll will be initiated.</w:t>
            </w:r>
          </w:p>
          <w:p w14:paraId="2A17931E" w14:textId="3F59595E" w:rsidR="00966FBB" w:rsidRPr="008F2082" w:rsidDel="007A0FBC" w:rsidRDefault="00966FBB" w:rsidP="00BD0223">
            <w:pPr>
              <w:pStyle w:val="TableText"/>
              <w:keepLines/>
              <w:rPr>
                <w:szCs w:val="20"/>
              </w:rPr>
            </w:pPr>
            <w:r w:rsidRPr="00BD0223">
              <w:rPr>
                <w:b/>
                <w:szCs w:val="20"/>
              </w:rPr>
              <w:t>Production</w:t>
            </w:r>
            <w:r w:rsidR="00B3430E" w:rsidRPr="00BD0223">
              <w:rPr>
                <w:b/>
                <w:szCs w:val="20"/>
              </w:rPr>
              <w:t>:</w:t>
            </w:r>
            <w:r w:rsidR="00B3430E">
              <w:rPr>
                <w:szCs w:val="20"/>
              </w:rPr>
              <w:t xml:space="preserve"> Successive processing (minimum of four cycles) following initial Go-Live have been vetted, evaluated and corrected for all processing inaccuracies.</w:t>
            </w:r>
          </w:p>
        </w:tc>
        <w:tc>
          <w:tcPr>
            <w:tcW w:w="516" w:type="pct"/>
            <w:tcBorders>
              <w:top w:val="single" w:sz="4" w:space="0" w:color="auto"/>
              <w:left w:val="single" w:sz="4" w:space="0" w:color="auto"/>
              <w:bottom w:val="single" w:sz="4" w:space="0" w:color="auto"/>
              <w:right w:val="single" w:sz="4" w:space="0" w:color="auto"/>
            </w:tcBorders>
          </w:tcPr>
          <w:p w14:paraId="6573AF54" w14:textId="77777777" w:rsidR="00966FBB" w:rsidRPr="008F2082" w:rsidRDefault="00966FBB" w:rsidP="00365422">
            <w:pPr>
              <w:pStyle w:val="TableText"/>
              <w:keepLines/>
              <w:rPr>
                <w:szCs w:val="20"/>
              </w:rPr>
            </w:pPr>
          </w:p>
        </w:tc>
        <w:tc>
          <w:tcPr>
            <w:tcW w:w="868" w:type="pct"/>
            <w:tcBorders>
              <w:top w:val="single" w:sz="4" w:space="0" w:color="auto"/>
              <w:left w:val="single" w:sz="4" w:space="0" w:color="auto"/>
              <w:bottom w:val="single" w:sz="4" w:space="0" w:color="auto"/>
              <w:right w:val="single" w:sz="4" w:space="0" w:color="auto"/>
            </w:tcBorders>
          </w:tcPr>
          <w:p w14:paraId="221A03A8" w14:textId="77777777" w:rsidR="00966FBB" w:rsidRPr="008F2082" w:rsidRDefault="00966FBB" w:rsidP="00365422">
            <w:pPr>
              <w:pStyle w:val="TableText"/>
              <w:keepLines/>
              <w:rPr>
                <w:szCs w:val="20"/>
              </w:rPr>
            </w:pPr>
          </w:p>
        </w:tc>
      </w:tr>
      <w:tr w:rsidR="00966FBB" w14:paraId="58A8A5EF" w14:textId="77777777" w:rsidTr="00966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cantSplit/>
          <w:trHeight w:val="247"/>
        </w:trPr>
        <w:tc>
          <w:tcPr>
            <w:tcW w:w="332" w:type="pct"/>
            <w:tcBorders>
              <w:top w:val="single" w:sz="4" w:space="0" w:color="auto"/>
              <w:left w:val="single" w:sz="4" w:space="0" w:color="auto"/>
              <w:bottom w:val="single" w:sz="4" w:space="0" w:color="auto"/>
              <w:right w:val="single" w:sz="4" w:space="0" w:color="auto"/>
            </w:tcBorders>
          </w:tcPr>
          <w:p w14:paraId="5F93A907" w14:textId="77777777" w:rsidR="00966FBB" w:rsidRDefault="00966FBB" w:rsidP="00480903">
            <w:pPr>
              <w:pStyle w:val="TableText"/>
              <w:keepLines/>
              <w:rPr>
                <w:rStyle w:val="TableHeadingChar"/>
                <w:b w:val="0"/>
                <w:szCs w:val="20"/>
              </w:rPr>
            </w:pPr>
          </w:p>
        </w:tc>
        <w:tc>
          <w:tcPr>
            <w:tcW w:w="736" w:type="pct"/>
            <w:tcBorders>
              <w:top w:val="single" w:sz="4" w:space="0" w:color="auto"/>
              <w:left w:val="single" w:sz="4" w:space="0" w:color="auto"/>
              <w:bottom w:val="single" w:sz="4" w:space="0" w:color="auto"/>
              <w:right w:val="single" w:sz="4" w:space="0" w:color="auto"/>
            </w:tcBorders>
            <w:vAlign w:val="center"/>
          </w:tcPr>
          <w:p w14:paraId="3EC8659B" w14:textId="77777777" w:rsidR="00966FBB" w:rsidRPr="008F2082" w:rsidRDefault="00966FBB" w:rsidP="00480903">
            <w:pPr>
              <w:pStyle w:val="TableText"/>
              <w:keepLines/>
              <w:rPr>
                <w:rStyle w:val="TableHeadingChar"/>
                <w:szCs w:val="20"/>
              </w:rPr>
            </w:pPr>
          </w:p>
        </w:tc>
        <w:tc>
          <w:tcPr>
            <w:tcW w:w="637" w:type="pct"/>
            <w:tcBorders>
              <w:top w:val="single" w:sz="4" w:space="0" w:color="auto"/>
              <w:left w:val="single" w:sz="4" w:space="0" w:color="auto"/>
              <w:bottom w:val="single" w:sz="4" w:space="0" w:color="auto"/>
              <w:right w:val="single" w:sz="4" w:space="0" w:color="auto"/>
            </w:tcBorders>
            <w:vAlign w:val="center"/>
          </w:tcPr>
          <w:p w14:paraId="28EED303" w14:textId="77777777" w:rsidR="00966FBB" w:rsidRPr="008F2082" w:rsidRDefault="00966FBB" w:rsidP="00480903">
            <w:pPr>
              <w:pStyle w:val="TableText"/>
              <w:keepLines/>
              <w:rPr>
                <w:szCs w:val="20"/>
              </w:rPr>
            </w:pPr>
          </w:p>
        </w:tc>
        <w:tc>
          <w:tcPr>
            <w:tcW w:w="705" w:type="pct"/>
            <w:tcBorders>
              <w:top w:val="single" w:sz="4" w:space="0" w:color="auto"/>
              <w:left w:val="single" w:sz="4" w:space="0" w:color="auto"/>
              <w:bottom w:val="single" w:sz="4" w:space="0" w:color="auto"/>
              <w:right w:val="single" w:sz="4" w:space="0" w:color="auto"/>
            </w:tcBorders>
            <w:vAlign w:val="center"/>
          </w:tcPr>
          <w:p w14:paraId="6D21DC8C" w14:textId="77777777" w:rsidR="00966FBB" w:rsidRPr="008F2082" w:rsidRDefault="00966FBB" w:rsidP="00480903">
            <w:pPr>
              <w:pStyle w:val="TableText"/>
              <w:keepLines/>
              <w:rPr>
                <w:szCs w:val="20"/>
              </w:rPr>
            </w:pPr>
          </w:p>
        </w:tc>
        <w:tc>
          <w:tcPr>
            <w:tcW w:w="585" w:type="pct"/>
            <w:tcBorders>
              <w:top w:val="single" w:sz="4" w:space="0" w:color="auto"/>
              <w:left w:val="single" w:sz="4" w:space="0" w:color="auto"/>
              <w:bottom w:val="single" w:sz="4" w:space="0" w:color="auto"/>
              <w:right w:val="single" w:sz="4" w:space="0" w:color="auto"/>
            </w:tcBorders>
            <w:vAlign w:val="center"/>
          </w:tcPr>
          <w:p w14:paraId="4716EB7B" w14:textId="77777777" w:rsidR="00966FBB" w:rsidRPr="008F2082" w:rsidDel="007A0FBC" w:rsidRDefault="00966FBB" w:rsidP="00480903">
            <w:pPr>
              <w:pStyle w:val="TableText"/>
              <w:keepLines/>
              <w:jc w:val="center"/>
              <w:rPr>
                <w:szCs w:val="20"/>
              </w:rPr>
            </w:pPr>
          </w:p>
        </w:tc>
        <w:tc>
          <w:tcPr>
            <w:tcW w:w="620" w:type="pct"/>
            <w:tcBorders>
              <w:top w:val="single" w:sz="4" w:space="0" w:color="auto"/>
              <w:left w:val="single" w:sz="4" w:space="0" w:color="auto"/>
              <w:bottom w:val="single" w:sz="4" w:space="0" w:color="auto"/>
              <w:right w:val="single" w:sz="4" w:space="0" w:color="auto"/>
            </w:tcBorders>
            <w:vAlign w:val="center"/>
          </w:tcPr>
          <w:p w14:paraId="5554BB01" w14:textId="77777777" w:rsidR="00966FBB" w:rsidRPr="008F2082" w:rsidDel="007A0FBC" w:rsidRDefault="00966FBB" w:rsidP="00480903">
            <w:pPr>
              <w:pStyle w:val="TableText"/>
              <w:keepLines/>
              <w:jc w:val="center"/>
              <w:rPr>
                <w:szCs w:val="20"/>
              </w:rPr>
            </w:pPr>
          </w:p>
        </w:tc>
        <w:tc>
          <w:tcPr>
            <w:tcW w:w="516" w:type="pct"/>
            <w:tcBorders>
              <w:top w:val="single" w:sz="4" w:space="0" w:color="auto"/>
              <w:left w:val="single" w:sz="4" w:space="0" w:color="auto"/>
              <w:bottom w:val="single" w:sz="4" w:space="0" w:color="auto"/>
              <w:right w:val="single" w:sz="4" w:space="0" w:color="auto"/>
            </w:tcBorders>
          </w:tcPr>
          <w:p w14:paraId="2E96EFBA" w14:textId="77777777" w:rsidR="00966FBB" w:rsidRPr="008F2082" w:rsidRDefault="00966FBB" w:rsidP="00365422">
            <w:pPr>
              <w:pStyle w:val="TableText"/>
              <w:keepLines/>
              <w:rPr>
                <w:szCs w:val="20"/>
              </w:rPr>
            </w:pPr>
          </w:p>
        </w:tc>
        <w:tc>
          <w:tcPr>
            <w:tcW w:w="868" w:type="pct"/>
            <w:tcBorders>
              <w:top w:val="single" w:sz="4" w:space="0" w:color="auto"/>
              <w:left w:val="single" w:sz="4" w:space="0" w:color="auto"/>
              <w:bottom w:val="single" w:sz="4" w:space="0" w:color="auto"/>
              <w:right w:val="single" w:sz="4" w:space="0" w:color="auto"/>
            </w:tcBorders>
          </w:tcPr>
          <w:p w14:paraId="6F778EA8" w14:textId="77777777" w:rsidR="00966FBB" w:rsidRPr="008F2082" w:rsidRDefault="00966FBB" w:rsidP="00365422">
            <w:pPr>
              <w:pStyle w:val="TableText"/>
              <w:keepLines/>
              <w:rPr>
                <w:szCs w:val="20"/>
              </w:rPr>
            </w:pPr>
          </w:p>
        </w:tc>
      </w:tr>
      <w:tr w:rsidR="004D3E49" w:rsidRPr="004D3E49" w14:paraId="522C73B1" w14:textId="77777777" w:rsidTr="00966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cantSplit/>
          <w:trHeight w:val="247"/>
        </w:trPr>
        <w:tc>
          <w:tcPr>
            <w:tcW w:w="332" w:type="pct"/>
            <w:tcBorders>
              <w:top w:val="single" w:sz="4" w:space="0" w:color="auto"/>
              <w:left w:val="single" w:sz="4" w:space="0" w:color="auto"/>
              <w:bottom w:val="single" w:sz="4" w:space="0" w:color="auto"/>
              <w:right w:val="single" w:sz="4" w:space="0" w:color="auto"/>
            </w:tcBorders>
          </w:tcPr>
          <w:p w14:paraId="5B12019D" w14:textId="77777777" w:rsidR="00875A54" w:rsidRPr="006D6B6E" w:rsidRDefault="006D6B6E" w:rsidP="00480903">
            <w:pPr>
              <w:pStyle w:val="TableHeading"/>
              <w:jc w:val="left"/>
              <w:rPr>
                <w:b w:val="0"/>
                <w:szCs w:val="20"/>
              </w:rPr>
            </w:pPr>
            <w:r w:rsidRPr="006D6B6E">
              <w:rPr>
                <w:rStyle w:val="TableHeadingChar"/>
                <w:szCs w:val="20"/>
              </w:rPr>
              <w:lastRenderedPageBreak/>
              <w:t>2.0</w:t>
            </w:r>
            <w:r w:rsidR="00875A54" w:rsidRPr="006D6B6E">
              <w:rPr>
                <w:b w:val="0"/>
                <w:szCs w:val="20"/>
              </w:rPr>
              <w:t>.3</w:t>
            </w:r>
          </w:p>
        </w:tc>
        <w:tc>
          <w:tcPr>
            <w:tcW w:w="736" w:type="pct"/>
            <w:tcBorders>
              <w:top w:val="single" w:sz="4" w:space="0" w:color="auto"/>
              <w:left w:val="single" w:sz="4" w:space="0" w:color="auto"/>
              <w:bottom w:val="single" w:sz="4" w:space="0" w:color="auto"/>
              <w:right w:val="single" w:sz="4" w:space="0" w:color="auto"/>
            </w:tcBorders>
          </w:tcPr>
          <w:p w14:paraId="6AFE673B" w14:textId="77777777" w:rsidR="00875A54" w:rsidRPr="008F2082" w:rsidRDefault="00875A54" w:rsidP="00480903">
            <w:pPr>
              <w:pStyle w:val="TableHeading"/>
              <w:jc w:val="left"/>
              <w:rPr>
                <w:szCs w:val="20"/>
              </w:rPr>
            </w:pPr>
            <w:r w:rsidRPr="008F2082">
              <w:rPr>
                <w:szCs w:val="20"/>
              </w:rPr>
              <w:t>Functional Requirements Met</w:t>
            </w:r>
          </w:p>
        </w:tc>
        <w:tc>
          <w:tcPr>
            <w:tcW w:w="637" w:type="pct"/>
            <w:tcBorders>
              <w:top w:val="single" w:sz="4" w:space="0" w:color="auto"/>
              <w:left w:val="single" w:sz="4" w:space="0" w:color="auto"/>
              <w:bottom w:val="single" w:sz="4" w:space="0" w:color="auto"/>
              <w:right w:val="single" w:sz="4" w:space="0" w:color="auto"/>
            </w:tcBorders>
            <w:vAlign w:val="center"/>
          </w:tcPr>
          <w:p w14:paraId="5A3A9D82" w14:textId="77777777" w:rsidR="00875A54" w:rsidRPr="008F2082" w:rsidRDefault="00875A54" w:rsidP="00480903">
            <w:pPr>
              <w:pStyle w:val="TableText"/>
              <w:keepLines/>
              <w:rPr>
                <w:szCs w:val="20"/>
              </w:rPr>
            </w:pPr>
            <w:r w:rsidRPr="008F2082">
              <w:rPr>
                <w:szCs w:val="20"/>
              </w:rPr>
              <w:t>Percentage of Functional Requirements met</w:t>
            </w:r>
          </w:p>
        </w:tc>
        <w:tc>
          <w:tcPr>
            <w:tcW w:w="705" w:type="pct"/>
            <w:tcBorders>
              <w:top w:val="single" w:sz="4" w:space="0" w:color="auto"/>
              <w:left w:val="single" w:sz="4" w:space="0" w:color="auto"/>
              <w:bottom w:val="single" w:sz="4" w:space="0" w:color="auto"/>
              <w:right w:val="single" w:sz="4" w:space="0" w:color="auto"/>
            </w:tcBorders>
            <w:vAlign w:val="center"/>
          </w:tcPr>
          <w:p w14:paraId="0CD6AE3A" w14:textId="77777777" w:rsidR="00875A54" w:rsidRPr="008F2082" w:rsidRDefault="00875A54" w:rsidP="00480903">
            <w:pPr>
              <w:pStyle w:val="TableText"/>
              <w:keepLines/>
              <w:rPr>
                <w:szCs w:val="20"/>
              </w:rPr>
            </w:pPr>
            <w:r w:rsidRPr="008F2082">
              <w:rPr>
                <w:szCs w:val="20"/>
              </w:rPr>
              <w:t>Passed operational environment testing</w:t>
            </w:r>
          </w:p>
        </w:tc>
        <w:tc>
          <w:tcPr>
            <w:tcW w:w="585" w:type="pct"/>
            <w:tcBorders>
              <w:top w:val="single" w:sz="4" w:space="0" w:color="auto"/>
              <w:left w:val="single" w:sz="4" w:space="0" w:color="auto"/>
              <w:bottom w:val="single" w:sz="4" w:space="0" w:color="auto"/>
              <w:right w:val="single" w:sz="4" w:space="0" w:color="auto"/>
            </w:tcBorders>
            <w:vAlign w:val="center"/>
          </w:tcPr>
          <w:p w14:paraId="6FB8A72A" w14:textId="77777777" w:rsidR="00875A54" w:rsidRPr="008F2082" w:rsidRDefault="00875A54" w:rsidP="00480903">
            <w:pPr>
              <w:pStyle w:val="TableText"/>
              <w:keepLines/>
              <w:jc w:val="center"/>
              <w:rPr>
                <w:szCs w:val="20"/>
              </w:rPr>
            </w:pPr>
            <w:r w:rsidRPr="008F2082">
              <w:rPr>
                <w:szCs w:val="20"/>
              </w:rPr>
              <w:t>98%</w:t>
            </w:r>
          </w:p>
        </w:tc>
        <w:tc>
          <w:tcPr>
            <w:tcW w:w="620" w:type="pct"/>
            <w:tcBorders>
              <w:top w:val="single" w:sz="4" w:space="0" w:color="auto"/>
              <w:left w:val="single" w:sz="4" w:space="0" w:color="auto"/>
              <w:bottom w:val="single" w:sz="4" w:space="0" w:color="auto"/>
              <w:right w:val="single" w:sz="4" w:space="0" w:color="auto"/>
            </w:tcBorders>
            <w:vAlign w:val="center"/>
          </w:tcPr>
          <w:p w14:paraId="2810EC8C" w14:textId="77777777" w:rsidR="00875A54" w:rsidRPr="008F2082" w:rsidRDefault="00875A54" w:rsidP="00480903">
            <w:pPr>
              <w:pStyle w:val="TableText"/>
              <w:keepLines/>
              <w:jc w:val="center"/>
              <w:rPr>
                <w:szCs w:val="20"/>
              </w:rPr>
            </w:pPr>
            <w:r w:rsidRPr="008F2082">
              <w:rPr>
                <w:szCs w:val="20"/>
              </w:rPr>
              <w:t>Module Implementation</w:t>
            </w:r>
          </w:p>
        </w:tc>
        <w:tc>
          <w:tcPr>
            <w:tcW w:w="516" w:type="pct"/>
            <w:tcBorders>
              <w:top w:val="single" w:sz="4" w:space="0" w:color="auto"/>
              <w:left w:val="single" w:sz="4" w:space="0" w:color="auto"/>
              <w:bottom w:val="single" w:sz="4" w:space="0" w:color="auto"/>
              <w:right w:val="single" w:sz="4" w:space="0" w:color="auto"/>
            </w:tcBorders>
          </w:tcPr>
          <w:p w14:paraId="0453CF3A" w14:textId="77777777" w:rsidR="00875A54" w:rsidRPr="008F2082" w:rsidRDefault="00875A54" w:rsidP="00365422">
            <w:pPr>
              <w:pStyle w:val="TableText"/>
              <w:keepLines/>
              <w:rPr>
                <w:szCs w:val="20"/>
              </w:rPr>
            </w:pPr>
          </w:p>
        </w:tc>
        <w:tc>
          <w:tcPr>
            <w:tcW w:w="868" w:type="pct"/>
            <w:tcBorders>
              <w:top w:val="single" w:sz="4" w:space="0" w:color="auto"/>
              <w:left w:val="single" w:sz="4" w:space="0" w:color="auto"/>
              <w:bottom w:val="single" w:sz="4" w:space="0" w:color="auto"/>
              <w:right w:val="single" w:sz="4" w:space="0" w:color="auto"/>
            </w:tcBorders>
          </w:tcPr>
          <w:p w14:paraId="54F52613" w14:textId="77777777" w:rsidR="00875A54" w:rsidRPr="008F2082" w:rsidRDefault="00875A54" w:rsidP="00365422">
            <w:pPr>
              <w:pStyle w:val="TableText"/>
              <w:keepLines/>
              <w:rPr>
                <w:szCs w:val="20"/>
              </w:rPr>
            </w:pPr>
          </w:p>
        </w:tc>
      </w:tr>
      <w:tr w:rsidR="004D3E49" w:rsidRPr="004D3E49" w14:paraId="6D25BDF9" w14:textId="77777777" w:rsidTr="00966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cantSplit/>
          <w:trHeight w:val="247"/>
        </w:trPr>
        <w:tc>
          <w:tcPr>
            <w:tcW w:w="332" w:type="pct"/>
            <w:tcBorders>
              <w:top w:val="single" w:sz="4" w:space="0" w:color="auto"/>
              <w:left w:val="single" w:sz="4" w:space="0" w:color="auto"/>
            </w:tcBorders>
            <w:shd w:val="clear" w:color="auto" w:fill="D9D9D9" w:themeFill="background1" w:themeFillShade="D9"/>
          </w:tcPr>
          <w:p w14:paraId="15B15904" w14:textId="77777777" w:rsidR="00875A54" w:rsidRPr="008F2082" w:rsidRDefault="00875A54" w:rsidP="00480903">
            <w:pPr>
              <w:pStyle w:val="TableHeading"/>
              <w:jc w:val="left"/>
              <w:rPr>
                <w:b w:val="0"/>
                <w:szCs w:val="20"/>
              </w:rPr>
            </w:pPr>
          </w:p>
        </w:tc>
        <w:tc>
          <w:tcPr>
            <w:tcW w:w="736" w:type="pct"/>
            <w:tcBorders>
              <w:top w:val="single" w:sz="4" w:space="0" w:color="auto"/>
              <w:right w:val="single" w:sz="4" w:space="0" w:color="auto"/>
            </w:tcBorders>
            <w:shd w:val="clear" w:color="auto" w:fill="D9D9D9" w:themeFill="background1" w:themeFillShade="D9"/>
            <w:vAlign w:val="center"/>
          </w:tcPr>
          <w:p w14:paraId="66600808" w14:textId="77777777" w:rsidR="00875A54" w:rsidRPr="008F2082" w:rsidRDefault="00875A54" w:rsidP="00480903">
            <w:pPr>
              <w:pStyle w:val="TableHeading"/>
              <w:jc w:val="left"/>
              <w:rPr>
                <w:szCs w:val="20"/>
              </w:rPr>
            </w:pPr>
          </w:p>
        </w:tc>
        <w:tc>
          <w:tcPr>
            <w:tcW w:w="637" w:type="pct"/>
            <w:tcBorders>
              <w:top w:val="single" w:sz="4" w:space="0" w:color="auto"/>
              <w:left w:val="single" w:sz="4" w:space="0" w:color="auto"/>
              <w:bottom w:val="single" w:sz="4" w:space="0" w:color="auto"/>
              <w:right w:val="single" w:sz="4" w:space="0" w:color="auto"/>
            </w:tcBorders>
            <w:vAlign w:val="center"/>
          </w:tcPr>
          <w:p w14:paraId="4AF24D6B" w14:textId="77777777" w:rsidR="00875A54" w:rsidRPr="008F2082" w:rsidRDefault="00875A54" w:rsidP="00480903">
            <w:pPr>
              <w:pStyle w:val="TableText"/>
              <w:keepLines/>
              <w:rPr>
                <w:szCs w:val="20"/>
              </w:rPr>
            </w:pPr>
            <w:r w:rsidRPr="008F2082">
              <w:rPr>
                <w:szCs w:val="20"/>
              </w:rPr>
              <w:t>Formula</w:t>
            </w:r>
          </w:p>
        </w:tc>
        <w:tc>
          <w:tcPr>
            <w:tcW w:w="1910" w:type="pct"/>
            <w:gridSpan w:val="3"/>
            <w:tcBorders>
              <w:top w:val="single" w:sz="4" w:space="0" w:color="auto"/>
              <w:left w:val="single" w:sz="4" w:space="0" w:color="auto"/>
              <w:bottom w:val="single" w:sz="4" w:space="0" w:color="auto"/>
              <w:right w:val="single" w:sz="4" w:space="0" w:color="auto"/>
            </w:tcBorders>
            <w:vAlign w:val="center"/>
          </w:tcPr>
          <w:p w14:paraId="606EA663" w14:textId="77777777" w:rsidR="00875A54" w:rsidRPr="008F2082" w:rsidRDefault="00875A54" w:rsidP="00480903">
            <w:pPr>
              <w:pStyle w:val="TableText"/>
              <w:keepLines/>
              <w:jc w:val="center"/>
              <w:rPr>
                <w:szCs w:val="20"/>
              </w:rPr>
            </w:pPr>
            <w:r w:rsidRPr="008F2082">
              <w:rPr>
                <w:szCs w:val="20"/>
              </w:rPr>
              <w:t>Performance = Transactions completed within required time ÷ Total Transactions</w:t>
            </w:r>
          </w:p>
        </w:tc>
        <w:tc>
          <w:tcPr>
            <w:tcW w:w="516" w:type="pct"/>
            <w:tcBorders>
              <w:top w:val="single" w:sz="4" w:space="0" w:color="auto"/>
              <w:left w:val="single" w:sz="4" w:space="0" w:color="auto"/>
              <w:bottom w:val="single" w:sz="4" w:space="0" w:color="auto"/>
              <w:right w:val="single" w:sz="4" w:space="0" w:color="auto"/>
            </w:tcBorders>
          </w:tcPr>
          <w:p w14:paraId="3D8277CA" w14:textId="77777777" w:rsidR="00875A54" w:rsidRPr="008F2082" w:rsidRDefault="00875A54" w:rsidP="00365422">
            <w:pPr>
              <w:pStyle w:val="TableText"/>
              <w:keepLines/>
              <w:rPr>
                <w:szCs w:val="20"/>
              </w:rPr>
            </w:pPr>
          </w:p>
        </w:tc>
        <w:tc>
          <w:tcPr>
            <w:tcW w:w="868" w:type="pct"/>
            <w:tcBorders>
              <w:top w:val="single" w:sz="4" w:space="0" w:color="auto"/>
              <w:left w:val="single" w:sz="4" w:space="0" w:color="auto"/>
              <w:bottom w:val="single" w:sz="4" w:space="0" w:color="auto"/>
              <w:right w:val="single" w:sz="4" w:space="0" w:color="auto"/>
            </w:tcBorders>
          </w:tcPr>
          <w:p w14:paraId="097510F3" w14:textId="77777777" w:rsidR="00875A54" w:rsidRPr="008F2082" w:rsidRDefault="00875A54" w:rsidP="00365422">
            <w:pPr>
              <w:pStyle w:val="TableText"/>
              <w:keepLines/>
              <w:rPr>
                <w:szCs w:val="20"/>
              </w:rPr>
            </w:pPr>
          </w:p>
        </w:tc>
      </w:tr>
      <w:tr w:rsidR="004D3E49" w:rsidRPr="004D3E49" w14:paraId="39D5011E" w14:textId="77777777" w:rsidTr="00966F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cantSplit/>
          <w:trHeight w:val="247"/>
        </w:trPr>
        <w:tc>
          <w:tcPr>
            <w:tcW w:w="332" w:type="pct"/>
            <w:tcBorders>
              <w:left w:val="single" w:sz="4" w:space="0" w:color="auto"/>
            </w:tcBorders>
            <w:shd w:val="clear" w:color="auto" w:fill="D9D9D9" w:themeFill="background1" w:themeFillShade="D9"/>
          </w:tcPr>
          <w:p w14:paraId="7EFA5ADE" w14:textId="77777777" w:rsidR="00875A54" w:rsidRPr="008F2082" w:rsidRDefault="00875A54" w:rsidP="00480903">
            <w:pPr>
              <w:pStyle w:val="TableHeading"/>
              <w:jc w:val="left"/>
              <w:rPr>
                <w:b w:val="0"/>
                <w:szCs w:val="20"/>
              </w:rPr>
            </w:pPr>
          </w:p>
        </w:tc>
        <w:tc>
          <w:tcPr>
            <w:tcW w:w="736" w:type="pct"/>
            <w:tcBorders>
              <w:right w:val="single" w:sz="4" w:space="0" w:color="auto"/>
            </w:tcBorders>
            <w:shd w:val="clear" w:color="auto" w:fill="D9D9D9" w:themeFill="background1" w:themeFillShade="D9"/>
            <w:vAlign w:val="center"/>
          </w:tcPr>
          <w:p w14:paraId="65CC22A1" w14:textId="77777777" w:rsidR="00875A54" w:rsidRPr="008F2082" w:rsidRDefault="00875A54" w:rsidP="00480903">
            <w:pPr>
              <w:pStyle w:val="TableHeading"/>
              <w:jc w:val="left"/>
              <w:rPr>
                <w:szCs w:val="20"/>
              </w:rPr>
            </w:pPr>
          </w:p>
        </w:tc>
        <w:tc>
          <w:tcPr>
            <w:tcW w:w="637" w:type="pct"/>
            <w:tcBorders>
              <w:top w:val="single" w:sz="4" w:space="0" w:color="auto"/>
              <w:left w:val="single" w:sz="4" w:space="0" w:color="auto"/>
              <w:bottom w:val="single" w:sz="4" w:space="0" w:color="auto"/>
              <w:right w:val="single" w:sz="4" w:space="0" w:color="auto"/>
            </w:tcBorders>
            <w:vAlign w:val="center"/>
          </w:tcPr>
          <w:p w14:paraId="006B23CB" w14:textId="77777777" w:rsidR="00875A54" w:rsidRPr="008F2082" w:rsidRDefault="00875A54" w:rsidP="00480903">
            <w:pPr>
              <w:pStyle w:val="TableText"/>
              <w:keepLines/>
              <w:rPr>
                <w:szCs w:val="20"/>
              </w:rPr>
            </w:pPr>
            <w:r w:rsidRPr="008F2082">
              <w:rPr>
                <w:szCs w:val="20"/>
              </w:rPr>
              <w:t>Reporting Interval</w:t>
            </w:r>
          </w:p>
        </w:tc>
        <w:tc>
          <w:tcPr>
            <w:tcW w:w="1910" w:type="pct"/>
            <w:gridSpan w:val="3"/>
            <w:tcBorders>
              <w:top w:val="single" w:sz="4" w:space="0" w:color="auto"/>
              <w:left w:val="single" w:sz="4" w:space="0" w:color="auto"/>
              <w:bottom w:val="single" w:sz="4" w:space="0" w:color="auto"/>
              <w:right w:val="single" w:sz="4" w:space="0" w:color="auto"/>
            </w:tcBorders>
            <w:vAlign w:val="center"/>
          </w:tcPr>
          <w:p w14:paraId="1D6CF23C" w14:textId="77777777" w:rsidR="00875A54" w:rsidRPr="008F2082" w:rsidRDefault="00875A54" w:rsidP="00480903">
            <w:pPr>
              <w:pStyle w:val="TableText"/>
              <w:keepLines/>
              <w:jc w:val="center"/>
              <w:rPr>
                <w:szCs w:val="20"/>
              </w:rPr>
            </w:pPr>
            <w:r w:rsidRPr="008F2082">
              <w:rPr>
                <w:szCs w:val="20"/>
              </w:rPr>
              <w:t>Monitor Continuously, Report Monthly</w:t>
            </w:r>
          </w:p>
          <w:p w14:paraId="773CA8E9" w14:textId="77777777" w:rsidR="00875A54" w:rsidRPr="008F2082" w:rsidRDefault="00875A54" w:rsidP="00480903">
            <w:pPr>
              <w:pStyle w:val="TableText"/>
              <w:keepLines/>
              <w:jc w:val="center"/>
              <w:rPr>
                <w:szCs w:val="20"/>
              </w:rPr>
            </w:pPr>
          </w:p>
        </w:tc>
        <w:tc>
          <w:tcPr>
            <w:tcW w:w="516" w:type="pct"/>
            <w:tcBorders>
              <w:top w:val="single" w:sz="4" w:space="0" w:color="auto"/>
              <w:left w:val="single" w:sz="4" w:space="0" w:color="auto"/>
              <w:bottom w:val="single" w:sz="4" w:space="0" w:color="auto"/>
              <w:right w:val="single" w:sz="4" w:space="0" w:color="auto"/>
            </w:tcBorders>
          </w:tcPr>
          <w:p w14:paraId="02FCB550" w14:textId="77777777" w:rsidR="00875A54" w:rsidRPr="008F2082" w:rsidRDefault="00875A54" w:rsidP="00365422">
            <w:pPr>
              <w:pStyle w:val="TableText"/>
              <w:keepLines/>
              <w:rPr>
                <w:szCs w:val="20"/>
              </w:rPr>
            </w:pPr>
          </w:p>
        </w:tc>
        <w:tc>
          <w:tcPr>
            <w:tcW w:w="868" w:type="pct"/>
            <w:tcBorders>
              <w:top w:val="single" w:sz="4" w:space="0" w:color="auto"/>
              <w:left w:val="single" w:sz="4" w:space="0" w:color="auto"/>
              <w:bottom w:val="single" w:sz="4" w:space="0" w:color="auto"/>
              <w:right w:val="single" w:sz="4" w:space="0" w:color="auto"/>
            </w:tcBorders>
          </w:tcPr>
          <w:p w14:paraId="12534387" w14:textId="77777777" w:rsidR="00875A54" w:rsidRPr="008F2082" w:rsidRDefault="00875A54" w:rsidP="00365422">
            <w:pPr>
              <w:pStyle w:val="TableText"/>
              <w:keepLines/>
              <w:rPr>
                <w:szCs w:val="20"/>
              </w:rPr>
            </w:pPr>
          </w:p>
        </w:tc>
      </w:tr>
      <w:tr w:rsidR="004D3E49" w:rsidRPr="004D3E49" w14:paraId="2F1198B6" w14:textId="77777777" w:rsidTr="00BD0223">
        <w:tblPrEx>
          <w:tblCellMar>
            <w:left w:w="80" w:type="dxa"/>
            <w:right w:w="80" w:type="dxa"/>
          </w:tblCellMar>
        </w:tblPrEx>
        <w:trPr>
          <w:cantSplit/>
          <w:trHeight w:val="247"/>
        </w:trPr>
        <w:tc>
          <w:tcPr>
            <w:tcW w:w="332" w:type="pct"/>
            <w:tcBorders>
              <w:left w:val="single" w:sz="4" w:space="0" w:color="auto"/>
            </w:tcBorders>
            <w:shd w:val="clear" w:color="auto" w:fill="D9D9D9" w:themeFill="background1" w:themeFillShade="D9"/>
          </w:tcPr>
          <w:p w14:paraId="6C5EA996" w14:textId="77777777" w:rsidR="00875A54" w:rsidRPr="008F2082" w:rsidRDefault="00875A54" w:rsidP="00480903">
            <w:pPr>
              <w:pStyle w:val="TableHeading"/>
              <w:jc w:val="left"/>
              <w:rPr>
                <w:b w:val="0"/>
                <w:szCs w:val="20"/>
              </w:rPr>
            </w:pPr>
          </w:p>
        </w:tc>
        <w:tc>
          <w:tcPr>
            <w:tcW w:w="736" w:type="pct"/>
            <w:tcBorders>
              <w:right w:val="single" w:sz="4" w:space="0" w:color="auto"/>
            </w:tcBorders>
            <w:shd w:val="clear" w:color="auto" w:fill="D9D9D9" w:themeFill="background1" w:themeFillShade="D9"/>
            <w:vAlign w:val="center"/>
          </w:tcPr>
          <w:p w14:paraId="699A13C1" w14:textId="77777777" w:rsidR="00875A54" w:rsidRPr="008F2082" w:rsidRDefault="00875A54" w:rsidP="00480903">
            <w:pPr>
              <w:pStyle w:val="TableHeading"/>
              <w:jc w:val="left"/>
              <w:rPr>
                <w:szCs w:val="20"/>
              </w:rPr>
            </w:pPr>
          </w:p>
        </w:tc>
        <w:tc>
          <w:tcPr>
            <w:tcW w:w="637" w:type="pct"/>
            <w:tcBorders>
              <w:top w:val="single" w:sz="4" w:space="0" w:color="auto"/>
              <w:left w:val="single" w:sz="4" w:space="0" w:color="auto"/>
              <w:bottom w:val="single" w:sz="4" w:space="0" w:color="auto"/>
              <w:right w:val="single" w:sz="4" w:space="0" w:color="auto"/>
            </w:tcBorders>
            <w:vAlign w:val="center"/>
          </w:tcPr>
          <w:p w14:paraId="0EB6FB7C" w14:textId="77777777" w:rsidR="00875A54" w:rsidRPr="008F2082" w:rsidRDefault="00875A54" w:rsidP="00480903">
            <w:pPr>
              <w:pStyle w:val="TableText"/>
              <w:keepLines/>
              <w:rPr>
                <w:szCs w:val="20"/>
              </w:rPr>
            </w:pPr>
            <w:r w:rsidRPr="008F2082">
              <w:rPr>
                <w:szCs w:val="20"/>
              </w:rPr>
              <w:t>Measurement Tools</w:t>
            </w:r>
          </w:p>
        </w:tc>
        <w:tc>
          <w:tcPr>
            <w:tcW w:w="1910" w:type="pct"/>
            <w:gridSpan w:val="3"/>
            <w:tcBorders>
              <w:top w:val="single" w:sz="4" w:space="0" w:color="auto"/>
              <w:left w:val="single" w:sz="4" w:space="0" w:color="auto"/>
              <w:bottom w:val="single" w:sz="4" w:space="0" w:color="auto"/>
              <w:right w:val="single" w:sz="4" w:space="0" w:color="auto"/>
            </w:tcBorders>
            <w:vAlign w:val="center"/>
          </w:tcPr>
          <w:p w14:paraId="7A559518" w14:textId="77777777" w:rsidR="00875A54" w:rsidRPr="008F2082" w:rsidRDefault="00875A54" w:rsidP="00480903">
            <w:pPr>
              <w:pStyle w:val="TableText"/>
              <w:keepLines/>
              <w:jc w:val="center"/>
              <w:rPr>
                <w:szCs w:val="20"/>
              </w:rPr>
            </w:pPr>
            <w:r w:rsidRPr="008F2082">
              <w:rPr>
                <w:szCs w:val="20"/>
              </w:rPr>
              <w:t>The Offeror shall specify, and the State must approve monitoring and reporting tools to be used.</w:t>
            </w:r>
          </w:p>
          <w:p w14:paraId="40CF5314" w14:textId="77777777" w:rsidR="00875A54" w:rsidRPr="008F2082" w:rsidRDefault="00875A54" w:rsidP="00480903">
            <w:pPr>
              <w:pStyle w:val="TableText"/>
              <w:keepLines/>
              <w:jc w:val="center"/>
              <w:rPr>
                <w:szCs w:val="20"/>
              </w:rPr>
            </w:pPr>
          </w:p>
        </w:tc>
        <w:tc>
          <w:tcPr>
            <w:tcW w:w="516" w:type="pct"/>
            <w:tcBorders>
              <w:top w:val="single" w:sz="4" w:space="0" w:color="auto"/>
              <w:left w:val="single" w:sz="4" w:space="0" w:color="auto"/>
              <w:bottom w:val="single" w:sz="4" w:space="0" w:color="auto"/>
              <w:right w:val="single" w:sz="4" w:space="0" w:color="auto"/>
            </w:tcBorders>
          </w:tcPr>
          <w:p w14:paraId="594C7DFF" w14:textId="77777777" w:rsidR="00875A54" w:rsidRPr="008F2082" w:rsidRDefault="00875A54" w:rsidP="00365422">
            <w:pPr>
              <w:pStyle w:val="TableText"/>
              <w:keepLines/>
              <w:rPr>
                <w:szCs w:val="20"/>
              </w:rPr>
            </w:pPr>
          </w:p>
        </w:tc>
        <w:tc>
          <w:tcPr>
            <w:tcW w:w="868" w:type="pct"/>
            <w:tcBorders>
              <w:top w:val="single" w:sz="4" w:space="0" w:color="auto"/>
              <w:left w:val="single" w:sz="4" w:space="0" w:color="auto"/>
              <w:bottom w:val="single" w:sz="4" w:space="0" w:color="auto"/>
              <w:right w:val="single" w:sz="4" w:space="0" w:color="auto"/>
            </w:tcBorders>
          </w:tcPr>
          <w:p w14:paraId="010EE2F7" w14:textId="77777777" w:rsidR="00875A54" w:rsidRPr="008F2082" w:rsidRDefault="00875A54" w:rsidP="00365422">
            <w:pPr>
              <w:pStyle w:val="TableText"/>
              <w:keepLines/>
              <w:rPr>
                <w:szCs w:val="20"/>
              </w:rPr>
            </w:pPr>
          </w:p>
        </w:tc>
      </w:tr>
      <w:tr w:rsidR="007B49A5" w:rsidRPr="004D3E49" w14:paraId="50B358D7" w14:textId="77777777" w:rsidTr="00BD0223">
        <w:tblPrEx>
          <w:tblCellMar>
            <w:left w:w="80" w:type="dxa"/>
            <w:right w:w="80" w:type="dxa"/>
          </w:tblCellMar>
        </w:tblPrEx>
        <w:trPr>
          <w:cantSplit/>
          <w:trHeight w:val="247"/>
        </w:trPr>
        <w:tc>
          <w:tcPr>
            <w:tcW w:w="332" w:type="pct"/>
            <w:tcBorders>
              <w:left w:val="single" w:sz="4" w:space="0" w:color="auto"/>
              <w:bottom w:val="single" w:sz="4" w:space="0" w:color="auto"/>
            </w:tcBorders>
            <w:shd w:val="clear" w:color="auto" w:fill="D9D9D9" w:themeFill="background1" w:themeFillShade="D9"/>
          </w:tcPr>
          <w:p w14:paraId="7491206C" w14:textId="77777777" w:rsidR="007B49A5" w:rsidRPr="008F2082" w:rsidRDefault="007B49A5" w:rsidP="007B49A5">
            <w:pPr>
              <w:pStyle w:val="TableHeading"/>
              <w:jc w:val="left"/>
              <w:rPr>
                <w:b w:val="0"/>
                <w:szCs w:val="20"/>
              </w:rPr>
            </w:pPr>
          </w:p>
        </w:tc>
        <w:tc>
          <w:tcPr>
            <w:tcW w:w="736" w:type="pc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E95CADD" w14:textId="584A2C84" w:rsidR="007B49A5" w:rsidRPr="008F2082" w:rsidRDefault="007B49A5" w:rsidP="007B49A5">
            <w:pPr>
              <w:pStyle w:val="TableHeading"/>
              <w:jc w:val="left"/>
              <w:rPr>
                <w:szCs w:val="20"/>
              </w:rPr>
            </w:pPr>
            <w:r w:rsidRPr="00FB5E86">
              <w:t>Deliverables</w:t>
            </w:r>
          </w:p>
        </w:tc>
        <w:tc>
          <w:tcPr>
            <w:tcW w:w="637" w:type="pct"/>
            <w:tcBorders>
              <w:top w:val="single" w:sz="6" w:space="0" w:color="auto"/>
              <w:left w:val="single" w:sz="6" w:space="0" w:color="auto"/>
              <w:bottom w:val="single" w:sz="6" w:space="0" w:color="auto"/>
              <w:right w:val="single" w:sz="6" w:space="0" w:color="auto"/>
            </w:tcBorders>
          </w:tcPr>
          <w:p w14:paraId="53947566" w14:textId="309AAC08" w:rsidR="007B49A5" w:rsidRPr="008F2082" w:rsidRDefault="007B49A5" w:rsidP="007B49A5">
            <w:pPr>
              <w:pStyle w:val="TableText"/>
              <w:keepLines/>
              <w:rPr>
                <w:szCs w:val="20"/>
              </w:rPr>
            </w:pPr>
            <w:r w:rsidRPr="00FB5E86">
              <w:t>Contractor must meet the due date for Acceptance of each Deliverable, as indicated in the Work Plan. Contractor’s Status Reports will provide information on progress toward meeting these Deliverable dates.</w:t>
            </w:r>
            <w:r>
              <w:t xml:space="preserve">  </w:t>
            </w:r>
          </w:p>
        </w:tc>
        <w:tc>
          <w:tcPr>
            <w:tcW w:w="1910" w:type="pct"/>
            <w:gridSpan w:val="3"/>
            <w:tcBorders>
              <w:top w:val="single" w:sz="6" w:space="0" w:color="auto"/>
              <w:left w:val="single" w:sz="6" w:space="0" w:color="auto"/>
              <w:bottom w:val="single" w:sz="6" w:space="0" w:color="auto"/>
              <w:right w:val="single" w:sz="6" w:space="0" w:color="auto"/>
            </w:tcBorders>
          </w:tcPr>
          <w:p w14:paraId="0168A04D" w14:textId="74F46B19" w:rsidR="007B49A5" w:rsidRPr="008F2082" w:rsidRDefault="007B49A5" w:rsidP="007B49A5">
            <w:pPr>
              <w:pStyle w:val="TableText"/>
              <w:keepLines/>
              <w:jc w:val="center"/>
              <w:rPr>
                <w:szCs w:val="20"/>
              </w:rPr>
            </w:pPr>
            <w:r>
              <w:rPr>
                <w:szCs w:val="20"/>
              </w:rPr>
              <w:t>100%</w:t>
            </w:r>
          </w:p>
        </w:tc>
        <w:tc>
          <w:tcPr>
            <w:tcW w:w="516" w:type="pct"/>
            <w:tcBorders>
              <w:top w:val="single" w:sz="4" w:space="0" w:color="auto"/>
              <w:left w:val="single" w:sz="4" w:space="0" w:color="auto"/>
              <w:bottom w:val="single" w:sz="4" w:space="0" w:color="auto"/>
              <w:right w:val="single" w:sz="4" w:space="0" w:color="auto"/>
            </w:tcBorders>
          </w:tcPr>
          <w:p w14:paraId="25DA6013" w14:textId="77777777" w:rsidR="007B49A5" w:rsidRPr="008F2082" w:rsidRDefault="007B49A5" w:rsidP="007B49A5">
            <w:pPr>
              <w:pStyle w:val="TableText"/>
              <w:keepLines/>
              <w:rPr>
                <w:szCs w:val="20"/>
              </w:rPr>
            </w:pPr>
          </w:p>
        </w:tc>
        <w:tc>
          <w:tcPr>
            <w:tcW w:w="868" w:type="pct"/>
            <w:tcBorders>
              <w:top w:val="single" w:sz="4" w:space="0" w:color="auto"/>
              <w:left w:val="single" w:sz="4" w:space="0" w:color="auto"/>
              <w:bottom w:val="single" w:sz="4" w:space="0" w:color="auto"/>
              <w:right w:val="single" w:sz="4" w:space="0" w:color="auto"/>
            </w:tcBorders>
          </w:tcPr>
          <w:p w14:paraId="45A471ED" w14:textId="1650243B" w:rsidR="007B49A5" w:rsidRPr="008F2082" w:rsidRDefault="007B49A5" w:rsidP="007B49A5">
            <w:pPr>
              <w:pStyle w:val="TableText"/>
              <w:keepLines/>
              <w:rPr>
                <w:szCs w:val="20"/>
              </w:rPr>
            </w:pPr>
            <w:r w:rsidRPr="007B49A5">
              <w:rPr>
                <w:szCs w:val="20"/>
              </w:rPr>
              <w:t>WSP shall assess $1,000 per day from five business days following the Deliverable Acceptance date in the Work Plan until the date each Deliverable receives Acceptance from WSP.</w:t>
            </w:r>
          </w:p>
        </w:tc>
      </w:tr>
    </w:tbl>
    <w:p w14:paraId="4A65C4A0" w14:textId="77777777" w:rsidR="00875A54" w:rsidRDefault="00875A54" w:rsidP="00875A54">
      <w:pPr>
        <w:rPr>
          <w:sz w:val="18"/>
          <w:szCs w:val="18"/>
        </w:rPr>
      </w:pPr>
    </w:p>
    <w:p w14:paraId="385A3307" w14:textId="77777777" w:rsidR="004D3E49" w:rsidRDefault="004D3E49" w:rsidP="00875A54">
      <w:pPr>
        <w:rPr>
          <w:sz w:val="18"/>
          <w:szCs w:val="18"/>
        </w:rPr>
        <w:sectPr w:rsidR="004D3E49" w:rsidSect="004D3E49">
          <w:footerReference w:type="default" r:id="rId16"/>
          <w:pgSz w:w="15840" w:h="12240" w:orient="landscape"/>
          <w:pgMar w:top="1440" w:right="1440" w:bottom="1440" w:left="1440" w:header="720" w:footer="720" w:gutter="0"/>
          <w:cols w:space="720"/>
          <w:docGrid w:linePitch="360"/>
        </w:sectPr>
      </w:pPr>
    </w:p>
    <w:p w14:paraId="5F6F0829" w14:textId="77777777" w:rsidR="004D3E49" w:rsidRPr="004D3E49" w:rsidRDefault="004D3E49" w:rsidP="00875A54">
      <w:pPr>
        <w:rPr>
          <w:sz w:val="18"/>
          <w:szCs w:val="18"/>
        </w:rPr>
      </w:pPr>
    </w:p>
    <w:p w14:paraId="4B5A5D45" w14:textId="77777777" w:rsidR="00842916" w:rsidRDefault="00C6281E" w:rsidP="00C7788C">
      <w:pPr>
        <w:pStyle w:val="Num-Heading1"/>
        <w:tabs>
          <w:tab w:val="clear" w:pos="940"/>
          <w:tab w:val="left" w:pos="720"/>
        </w:tabs>
        <w:ind w:left="720"/>
      </w:pPr>
      <w:bookmarkStart w:id="8" w:name="_Toc343582123"/>
      <w:bookmarkStart w:id="9" w:name="_Toc443372328"/>
      <w:r>
        <w:t>Ongoing Se</w:t>
      </w:r>
      <w:r w:rsidR="00D64CFD">
        <w:t xml:space="preserve">rvices </w:t>
      </w:r>
      <w:r w:rsidR="00480903">
        <w:t>SLA</w:t>
      </w:r>
      <w:r w:rsidR="00842916" w:rsidRPr="00CC4040">
        <w:t>s</w:t>
      </w:r>
      <w:bookmarkEnd w:id="8"/>
      <w:bookmarkEnd w:id="9"/>
    </w:p>
    <w:p w14:paraId="63599592" w14:textId="77777777" w:rsidR="00C7788C" w:rsidRDefault="00795281" w:rsidP="00C7788C">
      <w:pPr>
        <w:pStyle w:val="Num-Heading2"/>
      </w:pPr>
      <w:bookmarkStart w:id="10" w:name="_Toc443372329"/>
      <w:r>
        <w:t>Go-Live Support</w:t>
      </w:r>
      <w:r w:rsidR="00152355">
        <w:t xml:space="preserve"> and M&amp;O Services</w:t>
      </w:r>
      <w:r w:rsidR="00C7788C">
        <w:t xml:space="preserve"> SLAs</w:t>
      </w:r>
      <w:bookmarkEnd w:id="10"/>
    </w:p>
    <w:p w14:paraId="7E66D990" w14:textId="77777777" w:rsidR="00C7788C" w:rsidRPr="00C7788C" w:rsidRDefault="00C066D7" w:rsidP="00C7788C">
      <w:r>
        <w:t>T</w:t>
      </w:r>
      <w:r w:rsidR="00C7788C" w:rsidRPr="00C7788C">
        <w:t xml:space="preserve">he </w:t>
      </w:r>
      <w:r w:rsidR="00725378">
        <w:t xml:space="preserve">Definitions and </w:t>
      </w:r>
      <w:r w:rsidR="00C7788C" w:rsidRPr="00C7788C">
        <w:t xml:space="preserve">SLAs in the table below apply to both Go-Live </w:t>
      </w:r>
      <w:r w:rsidR="00725378">
        <w:t>Support</w:t>
      </w:r>
      <w:r w:rsidR="00C7788C" w:rsidRPr="00C7788C">
        <w:t xml:space="preserve"> and M&amp;O Services</w:t>
      </w:r>
      <w:r w:rsidR="00725378">
        <w:t>.</w:t>
      </w:r>
    </w:p>
    <w:p w14:paraId="1B948A75" w14:textId="77777777" w:rsidR="00842916" w:rsidRPr="00C315BA" w:rsidRDefault="00F75DFC" w:rsidP="00427224">
      <w:pPr>
        <w:pStyle w:val="TableNumberedList"/>
        <w:keepLines/>
        <w:tabs>
          <w:tab w:val="clear" w:pos="1710"/>
          <w:tab w:val="num" w:pos="1080"/>
        </w:tabs>
        <w:ind w:left="1080"/>
      </w:pPr>
      <w:bookmarkStart w:id="11" w:name="_Toc293309447"/>
      <w:bookmarkStart w:id="12" w:name="_Toc346238925"/>
      <w:bookmarkStart w:id="13" w:name="_Toc443372339"/>
      <w:r>
        <w:t>E</w:t>
      </w:r>
      <w:r w:rsidR="00842916">
        <w:t>P</w:t>
      </w:r>
      <w:r>
        <w:t>S</w:t>
      </w:r>
      <w:r w:rsidR="00842916" w:rsidRPr="00C315BA">
        <w:t xml:space="preserve"> Availability </w:t>
      </w:r>
      <w:bookmarkEnd w:id="11"/>
      <w:bookmarkEnd w:id="12"/>
      <w:r w:rsidR="00D64CFD">
        <w:t>Definitions</w:t>
      </w:r>
      <w:bookmarkEnd w:id="13"/>
    </w:p>
    <w:tbl>
      <w:tblPr>
        <w:tblW w:w="0" w:type="auto"/>
        <w:tblInd w:w="80"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1980"/>
        <w:gridCol w:w="10260"/>
      </w:tblGrid>
      <w:tr w:rsidR="00842916" w:rsidRPr="00C315BA" w14:paraId="0DA22028" w14:textId="77777777" w:rsidTr="00421904">
        <w:trPr>
          <w:cantSplit/>
        </w:trPr>
        <w:tc>
          <w:tcPr>
            <w:tcW w:w="1980" w:type="dxa"/>
            <w:tcBorders>
              <w:top w:val="single" w:sz="6" w:space="0" w:color="auto"/>
              <w:left w:val="single" w:sz="6" w:space="0" w:color="auto"/>
              <w:bottom w:val="single" w:sz="4" w:space="0" w:color="auto"/>
              <w:right w:val="single" w:sz="4" w:space="0" w:color="auto"/>
            </w:tcBorders>
            <w:shd w:val="clear" w:color="auto" w:fill="D9D9D9" w:themeFill="background1" w:themeFillShade="D9"/>
            <w:vAlign w:val="center"/>
          </w:tcPr>
          <w:p w14:paraId="6BD4EA23" w14:textId="77777777" w:rsidR="00842916" w:rsidRPr="00842916" w:rsidRDefault="00842916" w:rsidP="00842916">
            <w:pPr>
              <w:keepNext/>
              <w:keepLines/>
              <w:rPr>
                <w:b/>
                <w:sz w:val="20"/>
                <w:szCs w:val="20"/>
              </w:rPr>
            </w:pPr>
            <w:r w:rsidRPr="00842916">
              <w:rPr>
                <w:b/>
                <w:sz w:val="20"/>
                <w:szCs w:val="20"/>
              </w:rPr>
              <w:t>Definition</w:t>
            </w:r>
          </w:p>
        </w:tc>
        <w:tc>
          <w:tcPr>
            <w:tcW w:w="10260" w:type="dxa"/>
            <w:tcBorders>
              <w:top w:val="single" w:sz="6" w:space="0" w:color="auto"/>
              <w:left w:val="single" w:sz="4" w:space="0" w:color="auto"/>
              <w:bottom w:val="single" w:sz="4" w:space="0" w:color="auto"/>
              <w:right w:val="single" w:sz="6" w:space="0" w:color="auto"/>
            </w:tcBorders>
            <w:vAlign w:val="center"/>
          </w:tcPr>
          <w:p w14:paraId="70201986" w14:textId="009C5F8E" w:rsidR="00842916" w:rsidRPr="00CB7078" w:rsidRDefault="00F75DFC" w:rsidP="00A05C40">
            <w:pPr>
              <w:pStyle w:val="TableText"/>
            </w:pPr>
            <w:r w:rsidRPr="00A8527F">
              <w:t>E</w:t>
            </w:r>
            <w:r w:rsidR="00842916" w:rsidRPr="00A8527F">
              <w:t>P</w:t>
            </w:r>
            <w:r w:rsidRPr="00A8527F">
              <w:t>S Availability i</w:t>
            </w:r>
            <w:r w:rsidR="00842916" w:rsidRPr="00A8527F">
              <w:t>ncl</w:t>
            </w:r>
            <w:r w:rsidR="00480903" w:rsidRPr="00A8527F">
              <w:t>udes</w:t>
            </w:r>
            <w:r w:rsidR="00842916" w:rsidRPr="00A8527F">
              <w:t xml:space="preserve"> EP</w:t>
            </w:r>
            <w:r w:rsidRPr="00A8527F">
              <w:t>S</w:t>
            </w:r>
            <w:r w:rsidR="00842916" w:rsidRPr="00A8527F">
              <w:t xml:space="preserve"> Services, EP</w:t>
            </w:r>
            <w:r w:rsidRPr="00A8527F">
              <w:t>S</w:t>
            </w:r>
            <w:r w:rsidR="00842916" w:rsidRPr="00A8527F">
              <w:t xml:space="preserve"> Database, EP</w:t>
            </w:r>
            <w:r w:rsidRPr="00A8527F">
              <w:t>S</w:t>
            </w:r>
            <w:r w:rsidR="00842916" w:rsidRPr="00A8527F">
              <w:t xml:space="preserve"> router and LAN up to the connection </w:t>
            </w:r>
            <w:r w:rsidR="00D64CFD" w:rsidRPr="00A8527F">
              <w:t>to</w:t>
            </w:r>
            <w:r w:rsidR="00842916" w:rsidRPr="00A8527F">
              <w:t xml:space="preserve"> the Wide Area Network (WAN) router interface</w:t>
            </w:r>
            <w:r w:rsidR="00480903" w:rsidRPr="00A8527F">
              <w:t xml:space="preserve">. </w:t>
            </w:r>
            <w:r w:rsidR="00842916" w:rsidRPr="00A8527F">
              <w:t>E</w:t>
            </w:r>
            <w:r w:rsidR="00D92AD8" w:rsidRPr="00A8527F">
              <w:t>PS</w:t>
            </w:r>
            <w:r w:rsidR="00842916" w:rsidRPr="00A8527F">
              <w:t xml:space="preserve"> Availability calculation excludes scheduled maintenance.</w:t>
            </w:r>
          </w:p>
        </w:tc>
      </w:tr>
      <w:tr w:rsidR="00842916" w:rsidRPr="00C315BA" w14:paraId="3B656D00" w14:textId="77777777" w:rsidTr="00421904">
        <w:trPr>
          <w:cantSplit/>
        </w:trPr>
        <w:tc>
          <w:tcPr>
            <w:tcW w:w="1980" w:type="dxa"/>
            <w:tcBorders>
              <w:top w:val="single" w:sz="4" w:space="0" w:color="auto"/>
              <w:left w:val="single" w:sz="6" w:space="0" w:color="auto"/>
              <w:bottom w:val="single" w:sz="6" w:space="0" w:color="auto"/>
              <w:right w:val="single" w:sz="4" w:space="0" w:color="auto"/>
            </w:tcBorders>
            <w:shd w:val="clear" w:color="auto" w:fill="D9D9D9" w:themeFill="background1" w:themeFillShade="D9"/>
            <w:vAlign w:val="center"/>
          </w:tcPr>
          <w:p w14:paraId="67989F99" w14:textId="77777777" w:rsidR="00842916" w:rsidRPr="00842916" w:rsidRDefault="00842916" w:rsidP="00842916">
            <w:pPr>
              <w:keepNext/>
              <w:keepLines/>
              <w:rPr>
                <w:b/>
                <w:sz w:val="20"/>
                <w:szCs w:val="20"/>
              </w:rPr>
            </w:pPr>
            <w:r w:rsidRPr="00842916">
              <w:rPr>
                <w:b/>
                <w:sz w:val="20"/>
                <w:szCs w:val="20"/>
              </w:rPr>
              <w:t>Pre</w:t>
            </w:r>
            <w:r w:rsidRPr="00842916">
              <w:rPr>
                <w:b/>
                <w:sz w:val="20"/>
                <w:szCs w:val="20"/>
              </w:rPr>
              <w:noBreakHyphen/>
              <w:t>Scheduled Downtime Requirements</w:t>
            </w:r>
          </w:p>
        </w:tc>
        <w:tc>
          <w:tcPr>
            <w:tcW w:w="10260" w:type="dxa"/>
            <w:tcBorders>
              <w:top w:val="single" w:sz="4" w:space="0" w:color="auto"/>
              <w:left w:val="single" w:sz="4" w:space="0" w:color="auto"/>
              <w:bottom w:val="single" w:sz="6" w:space="0" w:color="auto"/>
              <w:right w:val="single" w:sz="6" w:space="0" w:color="auto"/>
            </w:tcBorders>
            <w:vAlign w:val="center"/>
          </w:tcPr>
          <w:p w14:paraId="3CE68DFC" w14:textId="77777777" w:rsidR="00842916" w:rsidRPr="00CB7078" w:rsidRDefault="00842916" w:rsidP="00842916">
            <w:pPr>
              <w:pStyle w:val="TableText"/>
            </w:pPr>
            <w:r w:rsidRPr="00CB7078">
              <w:t>All pre</w:t>
            </w:r>
            <w:r w:rsidRPr="00CB7078">
              <w:noBreakHyphen/>
              <w:t xml:space="preserve">scheduled </w:t>
            </w:r>
            <w:r w:rsidRPr="00A8527F">
              <w:t>system downtime</w:t>
            </w:r>
            <w:r w:rsidRPr="00CB7078">
              <w:t>, unless otherwise agreed upon in advance by the State, will occur:</w:t>
            </w:r>
          </w:p>
          <w:p w14:paraId="5B8BC686" w14:textId="77777777" w:rsidR="00842916" w:rsidRPr="00CB7078" w:rsidRDefault="00842916" w:rsidP="00842916">
            <w:pPr>
              <w:pStyle w:val="TableTextAlphaList"/>
            </w:pPr>
            <w:r w:rsidRPr="00A8527F">
              <w:t>For the Production systems with 24x7x365 requirements—all pre</w:t>
            </w:r>
            <w:r w:rsidRPr="00A8527F">
              <w:noBreakHyphen/>
              <w:t>scheduled maintenance shall be performed based on the State change management policy during Maintenance Window</w:t>
            </w:r>
            <w:r w:rsidR="00D64CFD" w:rsidRPr="00CB7078">
              <w:t>.</w:t>
            </w:r>
          </w:p>
          <w:p w14:paraId="08478343" w14:textId="77777777" w:rsidR="00842916" w:rsidRPr="00A8527F" w:rsidRDefault="00842916" w:rsidP="00842916">
            <w:pPr>
              <w:pStyle w:val="TableTextAlphaList"/>
            </w:pPr>
            <w:r w:rsidRPr="00A8527F">
              <w:t>For non-Production systems having non</w:t>
            </w:r>
            <w:r w:rsidRPr="00A8527F">
              <w:noBreakHyphen/>
              <w:t>24x7x365 requirements—pre</w:t>
            </w:r>
            <w:r w:rsidRPr="00A8527F">
              <w:noBreakHyphen/>
              <w:t>scheduled maintenance shall be performed based on the State change management policy</w:t>
            </w:r>
            <w:r w:rsidR="00F75DFC" w:rsidRPr="00A8527F">
              <w:t xml:space="preserve"> </w:t>
            </w:r>
            <w:r w:rsidRPr="00A8527F">
              <w:t>outside Working Hours</w:t>
            </w:r>
            <w:r w:rsidR="00D64CFD" w:rsidRPr="00A8527F">
              <w:t>.</w:t>
            </w:r>
          </w:p>
        </w:tc>
      </w:tr>
    </w:tbl>
    <w:p w14:paraId="44EF18FD" w14:textId="77777777" w:rsidR="00842916" w:rsidRPr="00C315BA" w:rsidRDefault="00427224" w:rsidP="00427224">
      <w:pPr>
        <w:pStyle w:val="TableNumberedList"/>
        <w:keepLines/>
        <w:tabs>
          <w:tab w:val="clear" w:pos="1710"/>
          <w:tab w:val="num" w:pos="1080"/>
        </w:tabs>
        <w:ind w:left="1080"/>
      </w:pPr>
      <w:bookmarkStart w:id="14" w:name="_Toc346238926"/>
      <w:bookmarkStart w:id="15" w:name="_Toc443372340"/>
      <w:r>
        <w:t xml:space="preserve">General System Availability </w:t>
      </w:r>
      <w:bookmarkEnd w:id="14"/>
      <w:r w:rsidR="00D64CFD">
        <w:t>Definitions</w:t>
      </w:r>
      <w:bookmarkEnd w:id="15"/>
    </w:p>
    <w:tbl>
      <w:tblPr>
        <w:tblW w:w="12240" w:type="dxa"/>
        <w:tblInd w:w="80" w:type="dxa"/>
        <w:tblLayout w:type="fixed"/>
        <w:tblCellMar>
          <w:left w:w="80" w:type="dxa"/>
          <w:right w:w="80" w:type="dxa"/>
        </w:tblCellMar>
        <w:tblLook w:val="0000" w:firstRow="0" w:lastRow="0" w:firstColumn="0" w:lastColumn="0" w:noHBand="0" w:noVBand="0"/>
      </w:tblPr>
      <w:tblGrid>
        <w:gridCol w:w="3600"/>
        <w:gridCol w:w="8640"/>
      </w:tblGrid>
      <w:tr w:rsidR="00842916" w:rsidRPr="00C315BA" w14:paraId="20658F09" w14:textId="77777777" w:rsidTr="00421904">
        <w:trPr>
          <w:cantSplit/>
          <w:tblHeader/>
        </w:trPr>
        <w:tc>
          <w:tcPr>
            <w:tcW w:w="1224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005E517D" w14:textId="77777777" w:rsidR="00842916" w:rsidRPr="00C315BA" w:rsidRDefault="00C525A0" w:rsidP="00D64CFD">
            <w:pPr>
              <w:pStyle w:val="TableHeading"/>
            </w:pPr>
            <w:r>
              <w:t>General</w:t>
            </w:r>
            <w:r w:rsidR="00842916" w:rsidRPr="00C315BA">
              <w:t xml:space="preserve"> S</w:t>
            </w:r>
            <w:r>
              <w:t>ystem</w:t>
            </w:r>
            <w:r w:rsidR="00842916" w:rsidRPr="00C315BA">
              <w:t xml:space="preserve"> A</w:t>
            </w:r>
            <w:r>
              <w:t xml:space="preserve">vailability </w:t>
            </w:r>
            <w:r w:rsidR="00D64CFD">
              <w:t>Service Classes</w:t>
            </w:r>
          </w:p>
        </w:tc>
      </w:tr>
      <w:tr w:rsidR="00842916" w:rsidRPr="00C315BA" w14:paraId="45909A30" w14:textId="77777777" w:rsidTr="00C7788C">
        <w:trPr>
          <w:cantSplit/>
          <w:tblHeader/>
        </w:trPr>
        <w:tc>
          <w:tcPr>
            <w:tcW w:w="3600" w:type="dxa"/>
            <w:tcBorders>
              <w:left w:val="single" w:sz="6" w:space="0" w:color="auto"/>
            </w:tcBorders>
            <w:vAlign w:val="bottom"/>
          </w:tcPr>
          <w:p w14:paraId="3E92E610" w14:textId="3D555AF8" w:rsidR="00842916" w:rsidRPr="00C315BA" w:rsidRDefault="00480903" w:rsidP="00D64CFD">
            <w:pPr>
              <w:pStyle w:val="TableHeading-Sub"/>
            </w:pPr>
            <w:r>
              <w:t>SLA</w:t>
            </w:r>
            <w:r w:rsidR="00CB7078">
              <w:t xml:space="preserve"> </w:t>
            </w:r>
            <w:r w:rsidR="00D64CFD">
              <w:t>C</w:t>
            </w:r>
            <w:r w:rsidR="00842916">
              <w:t>lassification</w:t>
            </w:r>
          </w:p>
        </w:tc>
        <w:tc>
          <w:tcPr>
            <w:tcW w:w="864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bottom"/>
          </w:tcPr>
          <w:p w14:paraId="65F1E63F" w14:textId="77777777" w:rsidR="00842916" w:rsidRPr="00C315BA" w:rsidRDefault="00842916" w:rsidP="008741F8">
            <w:pPr>
              <w:pStyle w:val="TableHeading-Sub"/>
              <w:rPr>
                <w:b w:val="0"/>
                <w:bCs w:val="0"/>
              </w:rPr>
            </w:pPr>
            <w:r>
              <w:t xml:space="preserve">System </w:t>
            </w:r>
            <w:r w:rsidR="008741F8">
              <w:t>T</w:t>
            </w:r>
            <w:r>
              <w:t>ype</w:t>
            </w:r>
          </w:p>
        </w:tc>
      </w:tr>
      <w:tr w:rsidR="00842916" w:rsidRPr="00C315BA" w14:paraId="5F8C6BEE" w14:textId="77777777" w:rsidTr="00C7788C">
        <w:trPr>
          <w:cantSplit/>
        </w:trPr>
        <w:tc>
          <w:tcPr>
            <w:tcW w:w="3600" w:type="dxa"/>
            <w:tcBorders>
              <w:top w:val="single" w:sz="6" w:space="0" w:color="auto"/>
              <w:left w:val="single" w:sz="6" w:space="0" w:color="auto"/>
              <w:bottom w:val="single" w:sz="6" w:space="0" w:color="auto"/>
              <w:right w:val="single" w:sz="6" w:space="0" w:color="auto"/>
            </w:tcBorders>
          </w:tcPr>
          <w:p w14:paraId="34A4CD8B" w14:textId="77777777" w:rsidR="00842916" w:rsidRPr="00744CA1" w:rsidRDefault="00842916" w:rsidP="00842916">
            <w:pPr>
              <w:pStyle w:val="Normal-5pt"/>
              <w:rPr>
                <w:sz w:val="20"/>
                <w:szCs w:val="20"/>
              </w:rPr>
            </w:pPr>
            <w:r w:rsidRPr="00744CA1">
              <w:rPr>
                <w:sz w:val="20"/>
                <w:szCs w:val="20"/>
              </w:rPr>
              <w:t xml:space="preserve">Services Class </w:t>
            </w:r>
            <w:r>
              <w:rPr>
                <w:sz w:val="20"/>
                <w:szCs w:val="20"/>
              </w:rPr>
              <w:t>1</w:t>
            </w:r>
          </w:p>
        </w:tc>
        <w:tc>
          <w:tcPr>
            <w:tcW w:w="8640" w:type="dxa"/>
            <w:tcBorders>
              <w:top w:val="single" w:sz="6" w:space="0" w:color="auto"/>
              <w:left w:val="single" w:sz="6" w:space="0" w:color="auto"/>
              <w:bottom w:val="single" w:sz="6" w:space="0" w:color="auto"/>
              <w:right w:val="single" w:sz="6" w:space="0" w:color="auto"/>
            </w:tcBorders>
          </w:tcPr>
          <w:p w14:paraId="5AEFCAC7" w14:textId="77777777" w:rsidR="00842916" w:rsidRPr="0072651C" w:rsidRDefault="00842916" w:rsidP="00842916">
            <w:pPr>
              <w:pStyle w:val="TableText"/>
            </w:pPr>
            <w:r>
              <w:t>Production systems</w:t>
            </w:r>
          </w:p>
        </w:tc>
      </w:tr>
      <w:tr w:rsidR="00842916" w:rsidRPr="00C315BA" w14:paraId="58154C4D" w14:textId="77777777" w:rsidTr="00C7788C">
        <w:trPr>
          <w:cantSplit/>
        </w:trPr>
        <w:tc>
          <w:tcPr>
            <w:tcW w:w="3600" w:type="dxa"/>
            <w:tcBorders>
              <w:top w:val="single" w:sz="4" w:space="0" w:color="auto"/>
              <w:left w:val="single" w:sz="6" w:space="0" w:color="auto"/>
              <w:bottom w:val="single" w:sz="6" w:space="0" w:color="auto"/>
              <w:right w:val="single" w:sz="6" w:space="0" w:color="auto"/>
            </w:tcBorders>
          </w:tcPr>
          <w:p w14:paraId="58AB23B4" w14:textId="77777777" w:rsidR="00842916" w:rsidRPr="00744CA1" w:rsidRDefault="00842916" w:rsidP="00842916">
            <w:pPr>
              <w:pStyle w:val="Normal-5pt"/>
              <w:rPr>
                <w:sz w:val="20"/>
                <w:szCs w:val="20"/>
              </w:rPr>
            </w:pPr>
            <w:r w:rsidRPr="00F40E4A">
              <w:rPr>
                <w:sz w:val="20"/>
                <w:szCs w:val="20"/>
              </w:rPr>
              <w:t xml:space="preserve">Services Class </w:t>
            </w:r>
            <w:r>
              <w:rPr>
                <w:sz w:val="20"/>
                <w:szCs w:val="20"/>
              </w:rPr>
              <w:t>2</w:t>
            </w:r>
          </w:p>
        </w:tc>
        <w:tc>
          <w:tcPr>
            <w:tcW w:w="8640" w:type="dxa"/>
            <w:tcBorders>
              <w:top w:val="single" w:sz="6" w:space="0" w:color="auto"/>
              <w:left w:val="single" w:sz="6" w:space="0" w:color="auto"/>
              <w:bottom w:val="single" w:sz="6" w:space="0" w:color="auto"/>
              <w:right w:val="single" w:sz="6" w:space="0" w:color="auto"/>
            </w:tcBorders>
          </w:tcPr>
          <w:p w14:paraId="2B2904CC" w14:textId="77777777" w:rsidR="00842916" w:rsidRPr="0072651C" w:rsidRDefault="00842916" w:rsidP="00842916">
            <w:pPr>
              <w:pStyle w:val="TableText"/>
            </w:pPr>
            <w:r>
              <w:t>Development systems</w:t>
            </w:r>
          </w:p>
        </w:tc>
      </w:tr>
      <w:tr w:rsidR="00842916" w:rsidRPr="00C315BA" w14:paraId="207804A3" w14:textId="77777777" w:rsidTr="00C7788C">
        <w:trPr>
          <w:cantSplit/>
        </w:trPr>
        <w:tc>
          <w:tcPr>
            <w:tcW w:w="3600" w:type="dxa"/>
            <w:tcBorders>
              <w:top w:val="single" w:sz="4" w:space="0" w:color="auto"/>
              <w:left w:val="single" w:sz="6" w:space="0" w:color="auto"/>
              <w:bottom w:val="single" w:sz="6" w:space="0" w:color="auto"/>
              <w:right w:val="single" w:sz="6" w:space="0" w:color="auto"/>
            </w:tcBorders>
          </w:tcPr>
          <w:p w14:paraId="061E9369" w14:textId="77777777" w:rsidR="00842916" w:rsidRPr="00744CA1" w:rsidRDefault="00842916" w:rsidP="00842916">
            <w:pPr>
              <w:pStyle w:val="Normal-5pt"/>
              <w:rPr>
                <w:sz w:val="20"/>
                <w:szCs w:val="20"/>
              </w:rPr>
            </w:pPr>
            <w:r w:rsidRPr="00F40E4A">
              <w:rPr>
                <w:sz w:val="20"/>
                <w:szCs w:val="20"/>
              </w:rPr>
              <w:t xml:space="preserve">Services Class </w:t>
            </w:r>
            <w:r>
              <w:rPr>
                <w:sz w:val="20"/>
                <w:szCs w:val="20"/>
              </w:rPr>
              <w:t>3</w:t>
            </w:r>
          </w:p>
        </w:tc>
        <w:tc>
          <w:tcPr>
            <w:tcW w:w="8640" w:type="dxa"/>
            <w:tcBorders>
              <w:top w:val="single" w:sz="6" w:space="0" w:color="auto"/>
              <w:left w:val="single" w:sz="6" w:space="0" w:color="auto"/>
              <w:bottom w:val="single" w:sz="6" w:space="0" w:color="auto"/>
              <w:right w:val="single" w:sz="6" w:space="0" w:color="auto"/>
            </w:tcBorders>
          </w:tcPr>
          <w:p w14:paraId="1959F110" w14:textId="2FCA4DA7" w:rsidR="00842916" w:rsidRPr="0072651C" w:rsidRDefault="00480903" w:rsidP="00842916">
            <w:pPr>
              <w:pStyle w:val="TableText"/>
            </w:pPr>
            <w:r>
              <w:t>Test</w:t>
            </w:r>
            <w:r w:rsidR="00842916">
              <w:t xml:space="preserve"> systems</w:t>
            </w:r>
          </w:p>
        </w:tc>
      </w:tr>
      <w:tr w:rsidR="00842916" w:rsidRPr="00C315BA" w14:paraId="09FE3A21" w14:textId="77777777" w:rsidTr="00C7788C">
        <w:trPr>
          <w:cantSplit/>
        </w:trPr>
        <w:tc>
          <w:tcPr>
            <w:tcW w:w="3600" w:type="dxa"/>
            <w:tcBorders>
              <w:top w:val="single" w:sz="4" w:space="0" w:color="auto"/>
              <w:left w:val="single" w:sz="6" w:space="0" w:color="auto"/>
              <w:bottom w:val="single" w:sz="6" w:space="0" w:color="auto"/>
              <w:right w:val="single" w:sz="6" w:space="0" w:color="auto"/>
            </w:tcBorders>
          </w:tcPr>
          <w:p w14:paraId="1425D2FF" w14:textId="77777777" w:rsidR="00842916" w:rsidRPr="00F40E4A" w:rsidRDefault="00842916" w:rsidP="00842916">
            <w:pPr>
              <w:pStyle w:val="Normal-5pt"/>
              <w:rPr>
                <w:sz w:val="20"/>
                <w:szCs w:val="20"/>
              </w:rPr>
            </w:pPr>
            <w:r w:rsidRPr="00F40E4A">
              <w:rPr>
                <w:sz w:val="20"/>
                <w:szCs w:val="20"/>
              </w:rPr>
              <w:t xml:space="preserve">Services Class </w:t>
            </w:r>
            <w:r w:rsidR="00480903">
              <w:rPr>
                <w:sz w:val="20"/>
                <w:szCs w:val="20"/>
              </w:rPr>
              <w:t>4</w:t>
            </w:r>
          </w:p>
        </w:tc>
        <w:tc>
          <w:tcPr>
            <w:tcW w:w="8640" w:type="dxa"/>
            <w:tcBorders>
              <w:top w:val="single" w:sz="6" w:space="0" w:color="auto"/>
              <w:left w:val="single" w:sz="6" w:space="0" w:color="auto"/>
              <w:bottom w:val="single" w:sz="6" w:space="0" w:color="auto"/>
              <w:right w:val="single" w:sz="6" w:space="0" w:color="auto"/>
            </w:tcBorders>
          </w:tcPr>
          <w:p w14:paraId="13D93FFA" w14:textId="77777777" w:rsidR="00842916" w:rsidRDefault="00480903" w:rsidP="00842916">
            <w:pPr>
              <w:pStyle w:val="TableText"/>
            </w:pPr>
            <w:r>
              <w:t>Sandbox</w:t>
            </w:r>
            <w:r w:rsidR="00842916">
              <w:t xml:space="preserve">  systems</w:t>
            </w:r>
          </w:p>
        </w:tc>
      </w:tr>
    </w:tbl>
    <w:p w14:paraId="14A2760D" w14:textId="77777777" w:rsidR="00842916" w:rsidRDefault="00842916" w:rsidP="00842916">
      <w:bookmarkStart w:id="16" w:name="_Toc74889170"/>
      <w:bookmarkStart w:id="17" w:name="_Toc81367243"/>
    </w:p>
    <w:p w14:paraId="1BFA4368" w14:textId="77777777" w:rsidR="00842916" w:rsidRDefault="00842916" w:rsidP="00842916">
      <w:pPr>
        <w:pStyle w:val="TableNumberedList"/>
        <w:keepLines/>
        <w:tabs>
          <w:tab w:val="clear" w:pos="1710"/>
          <w:tab w:val="num" w:pos="1080"/>
        </w:tabs>
        <w:ind w:left="1080"/>
      </w:pPr>
      <w:bookmarkStart w:id="18" w:name="_Toc346238927"/>
      <w:bookmarkStart w:id="19" w:name="_Toc443372341"/>
      <w:r>
        <w:t>Priority Definitions</w:t>
      </w:r>
      <w:bookmarkEnd w:id="18"/>
      <w:bookmarkEnd w:id="19"/>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772"/>
        <w:gridCol w:w="1383"/>
        <w:gridCol w:w="1350"/>
        <w:gridCol w:w="1440"/>
        <w:gridCol w:w="1440"/>
      </w:tblGrid>
      <w:tr w:rsidR="00C525A0" w:rsidRPr="00503287" w14:paraId="12981A64" w14:textId="77777777" w:rsidTr="00421904">
        <w:trPr>
          <w:tblCellSpacing w:w="15" w:type="dxa"/>
          <w:jc w:val="center"/>
        </w:trPr>
        <w:tc>
          <w:tcPr>
            <w:tcW w:w="3727" w:type="dxa"/>
            <w:tcBorders>
              <w:top w:val="outset" w:sz="6" w:space="0" w:color="auto"/>
              <w:left w:val="outset" w:sz="6" w:space="0" w:color="auto"/>
              <w:bottom w:val="outset" w:sz="6" w:space="0" w:color="auto"/>
              <w:right w:val="outset" w:sz="6" w:space="0" w:color="auto"/>
            </w:tcBorders>
          </w:tcPr>
          <w:p w14:paraId="00FF9E3A" w14:textId="77777777" w:rsidR="00C525A0" w:rsidRPr="00503287" w:rsidRDefault="00C525A0" w:rsidP="00480903">
            <w:pPr>
              <w:pStyle w:val="TableHeading"/>
              <w:keepLines/>
              <w:rPr>
                <w:rFonts w:ascii="Times New Roman" w:hAnsi="Times New Roman"/>
                <w:color w:val="000000"/>
                <w:sz w:val="24"/>
                <w:szCs w:val="24"/>
              </w:rPr>
            </w:pPr>
            <w:r w:rsidRPr="00503287">
              <w:t>Priority Matrix</w:t>
            </w:r>
          </w:p>
        </w:tc>
        <w:tc>
          <w:tcPr>
            <w:tcW w:w="5568" w:type="dxa"/>
            <w:gridSpan w:val="4"/>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72281A84" w14:textId="77777777" w:rsidR="00C525A0" w:rsidRPr="00503287" w:rsidRDefault="00C525A0" w:rsidP="00480903">
            <w:pPr>
              <w:pStyle w:val="TableHeading"/>
              <w:keepLines/>
              <w:rPr>
                <w:rFonts w:ascii="Times New Roman" w:hAnsi="Times New Roman"/>
              </w:rPr>
            </w:pPr>
            <w:r w:rsidRPr="00503287">
              <w:t>IMPACT</w:t>
            </w:r>
          </w:p>
        </w:tc>
      </w:tr>
      <w:tr w:rsidR="00C525A0" w:rsidRPr="00503287" w14:paraId="261B7B60" w14:textId="77777777" w:rsidTr="00421904">
        <w:trPr>
          <w:tblCellSpacing w:w="15" w:type="dxa"/>
          <w:jc w:val="center"/>
        </w:trPr>
        <w:tc>
          <w:tcPr>
            <w:tcW w:w="3727" w:type="dxa"/>
            <w:tcBorders>
              <w:top w:val="outset" w:sz="6" w:space="0" w:color="auto"/>
              <w:left w:val="outset" w:sz="6" w:space="0" w:color="auto"/>
              <w:bottom w:val="outset" w:sz="6" w:space="0" w:color="auto"/>
              <w:right w:val="outset" w:sz="6" w:space="0" w:color="auto"/>
            </w:tcBorders>
            <w:shd w:val="pct10" w:color="auto" w:fill="auto"/>
            <w:vAlign w:val="bottom"/>
          </w:tcPr>
          <w:p w14:paraId="3B6E278D" w14:textId="77777777" w:rsidR="00C525A0" w:rsidRPr="00503287" w:rsidRDefault="00C525A0" w:rsidP="00480903">
            <w:pPr>
              <w:pStyle w:val="TableHeading"/>
              <w:keepLines/>
              <w:rPr>
                <w:rFonts w:ascii="Times New Roman" w:hAnsi="Times New Roman"/>
              </w:rPr>
            </w:pPr>
            <w:r w:rsidRPr="00503287">
              <w:t>URGENCY</w:t>
            </w:r>
          </w:p>
        </w:tc>
        <w:tc>
          <w:tcPr>
            <w:tcW w:w="1353"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bottom"/>
          </w:tcPr>
          <w:p w14:paraId="6365D069" w14:textId="77777777" w:rsidR="00C525A0" w:rsidRPr="00503287" w:rsidRDefault="00C525A0" w:rsidP="00480903">
            <w:pPr>
              <w:pStyle w:val="TableHeading"/>
              <w:keepLines/>
              <w:rPr>
                <w:rFonts w:ascii="Times New Roman" w:hAnsi="Times New Roman"/>
              </w:rPr>
            </w:pPr>
            <w:r>
              <w:t>State-</w:t>
            </w:r>
            <w:r w:rsidRPr="00503287">
              <w:t>Wide</w:t>
            </w:r>
          </w:p>
        </w:tc>
        <w:tc>
          <w:tcPr>
            <w:tcW w:w="1320"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bottom"/>
          </w:tcPr>
          <w:p w14:paraId="582A0279" w14:textId="77777777" w:rsidR="00C525A0" w:rsidRPr="00503287" w:rsidRDefault="00C525A0" w:rsidP="00480903">
            <w:pPr>
              <w:pStyle w:val="TableHeading"/>
              <w:keepLines/>
              <w:rPr>
                <w:rFonts w:ascii="Times New Roman" w:hAnsi="Times New Roman"/>
              </w:rPr>
            </w:pPr>
            <w:r>
              <w:t>Location</w:t>
            </w:r>
          </w:p>
        </w:tc>
        <w:tc>
          <w:tcPr>
            <w:tcW w:w="1410"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bottom"/>
          </w:tcPr>
          <w:p w14:paraId="149639A7" w14:textId="77777777" w:rsidR="00C525A0" w:rsidRPr="00503287" w:rsidRDefault="00C525A0" w:rsidP="00480903">
            <w:pPr>
              <w:pStyle w:val="TableHeading"/>
              <w:keepLines/>
              <w:rPr>
                <w:rFonts w:ascii="Times New Roman" w:hAnsi="Times New Roman"/>
              </w:rPr>
            </w:pPr>
            <w:r w:rsidRPr="00503287">
              <w:t>Multiple Users</w:t>
            </w:r>
          </w:p>
        </w:tc>
        <w:tc>
          <w:tcPr>
            <w:tcW w:w="1395"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bottom"/>
          </w:tcPr>
          <w:p w14:paraId="2D4CD8B5" w14:textId="77777777" w:rsidR="00C525A0" w:rsidRPr="00503287" w:rsidRDefault="00C525A0" w:rsidP="00480903">
            <w:pPr>
              <w:pStyle w:val="TableHeading"/>
              <w:keepLines/>
              <w:rPr>
                <w:rFonts w:ascii="Times New Roman" w:hAnsi="Times New Roman"/>
              </w:rPr>
            </w:pPr>
            <w:r w:rsidRPr="00503287">
              <w:t>Single User</w:t>
            </w:r>
          </w:p>
        </w:tc>
      </w:tr>
      <w:tr w:rsidR="00C525A0" w:rsidRPr="00BD0223" w14:paraId="3BD73BE9" w14:textId="77777777" w:rsidTr="008741F8">
        <w:trPr>
          <w:tblCellSpacing w:w="15" w:type="dxa"/>
          <w:jc w:val="center"/>
        </w:trPr>
        <w:tc>
          <w:tcPr>
            <w:tcW w:w="3727" w:type="dxa"/>
            <w:tcBorders>
              <w:top w:val="outset" w:sz="6" w:space="0" w:color="auto"/>
              <w:left w:val="outset" w:sz="6" w:space="0" w:color="auto"/>
              <w:bottom w:val="outset" w:sz="6" w:space="0" w:color="auto"/>
              <w:right w:val="outset" w:sz="6" w:space="0" w:color="auto"/>
            </w:tcBorders>
            <w:shd w:val="pct10" w:color="auto" w:fill="auto"/>
          </w:tcPr>
          <w:p w14:paraId="16930696" w14:textId="77777777" w:rsidR="00673C5D" w:rsidRPr="00BD0223" w:rsidRDefault="00673C5D" w:rsidP="00673C5D">
            <w:pPr>
              <w:autoSpaceDE w:val="0"/>
              <w:autoSpaceDN w:val="0"/>
              <w:adjustRightInd w:val="0"/>
              <w:spacing w:after="0"/>
              <w:jc w:val="both"/>
              <w:rPr>
                <w:sz w:val="20"/>
                <w:szCs w:val="20"/>
              </w:rPr>
            </w:pPr>
            <w:r w:rsidRPr="00BD0223">
              <w:rPr>
                <w:b/>
                <w:sz w:val="20"/>
                <w:szCs w:val="20"/>
              </w:rPr>
              <w:t>Level 1 - Emergency</w:t>
            </w:r>
            <w:r w:rsidRPr="00BD0223">
              <w:rPr>
                <w:sz w:val="20"/>
                <w:szCs w:val="20"/>
              </w:rPr>
              <w:t xml:space="preserve"> - System no longer functions. </w:t>
            </w:r>
          </w:p>
          <w:p w14:paraId="217058D3" w14:textId="77777777" w:rsidR="00673C5D" w:rsidRPr="00BD0223" w:rsidRDefault="00673C5D" w:rsidP="00673C5D">
            <w:pPr>
              <w:numPr>
                <w:ilvl w:val="0"/>
                <w:numId w:val="35"/>
              </w:numPr>
              <w:autoSpaceDE w:val="0"/>
              <w:autoSpaceDN w:val="0"/>
              <w:adjustRightInd w:val="0"/>
              <w:spacing w:after="0"/>
              <w:jc w:val="both"/>
              <w:rPr>
                <w:sz w:val="20"/>
                <w:szCs w:val="20"/>
              </w:rPr>
            </w:pPr>
            <w:r w:rsidRPr="00BD0223">
              <w:rPr>
                <w:sz w:val="20"/>
                <w:szCs w:val="20"/>
              </w:rPr>
              <w:lastRenderedPageBreak/>
              <w:t>Performance Standard for responding to Deficiency call is 30 minutes, includes acknowledging Deficiency, logging Deficiency in the Problem Report database and providing a ticket/tracking number to the caller.</w:t>
            </w:r>
          </w:p>
          <w:p w14:paraId="6E0C5032" w14:textId="77777777" w:rsidR="00673C5D" w:rsidRPr="00BD0223" w:rsidRDefault="00673C5D" w:rsidP="00673C5D">
            <w:pPr>
              <w:numPr>
                <w:ilvl w:val="0"/>
                <w:numId w:val="35"/>
              </w:numPr>
              <w:autoSpaceDE w:val="0"/>
              <w:autoSpaceDN w:val="0"/>
              <w:adjustRightInd w:val="0"/>
              <w:spacing w:after="0"/>
              <w:jc w:val="both"/>
              <w:rPr>
                <w:sz w:val="20"/>
                <w:szCs w:val="20"/>
              </w:rPr>
            </w:pPr>
            <w:r w:rsidRPr="00BD0223">
              <w:rPr>
                <w:sz w:val="20"/>
                <w:szCs w:val="20"/>
              </w:rPr>
              <w:t>Performance Standard for reporting recommended resolution and estimated fix date/time for all System components is 2 clock hours.</w:t>
            </w:r>
          </w:p>
          <w:p w14:paraId="696D7B2F" w14:textId="77777777" w:rsidR="00673C5D" w:rsidRPr="00BD0223" w:rsidRDefault="00673C5D" w:rsidP="00673C5D">
            <w:pPr>
              <w:numPr>
                <w:ilvl w:val="0"/>
                <w:numId w:val="35"/>
              </w:numPr>
              <w:autoSpaceDE w:val="0"/>
              <w:autoSpaceDN w:val="0"/>
              <w:adjustRightInd w:val="0"/>
              <w:spacing w:after="0"/>
              <w:jc w:val="both"/>
              <w:rPr>
                <w:sz w:val="20"/>
                <w:szCs w:val="20"/>
              </w:rPr>
            </w:pPr>
            <w:r w:rsidRPr="00BD0223">
              <w:rPr>
                <w:sz w:val="20"/>
                <w:szCs w:val="20"/>
              </w:rPr>
              <w:t>Performance Standard for correction of Deficiency associated with System component is 24 clock hours.</w:t>
            </w:r>
          </w:p>
          <w:p w14:paraId="1B6415B6" w14:textId="3E62E4E2" w:rsidR="00C525A0" w:rsidRPr="00BD0223" w:rsidRDefault="00C525A0">
            <w:pPr>
              <w:pStyle w:val="TableText"/>
              <w:keepNext/>
              <w:keepLines/>
              <w:rPr>
                <w:szCs w:val="20"/>
              </w:rPr>
            </w:pPr>
          </w:p>
        </w:tc>
        <w:tc>
          <w:tcPr>
            <w:tcW w:w="1353" w:type="dxa"/>
            <w:tcBorders>
              <w:top w:val="outset" w:sz="6" w:space="0" w:color="auto"/>
              <w:left w:val="outset" w:sz="6" w:space="0" w:color="auto"/>
              <w:bottom w:val="outset" w:sz="6" w:space="0" w:color="auto"/>
              <w:right w:val="outset" w:sz="6" w:space="0" w:color="auto"/>
            </w:tcBorders>
            <w:shd w:val="clear" w:color="auto" w:fill="FF0000"/>
          </w:tcPr>
          <w:p w14:paraId="556CB58A" w14:textId="77777777" w:rsidR="00C525A0" w:rsidRPr="00BD0223" w:rsidRDefault="00C525A0" w:rsidP="00480903">
            <w:pPr>
              <w:pStyle w:val="TableText"/>
              <w:keepNext/>
              <w:keepLines/>
              <w:tabs>
                <w:tab w:val="left" w:pos="1054"/>
              </w:tabs>
              <w:jc w:val="center"/>
              <w:rPr>
                <w:color w:val="FFFFFF" w:themeColor="background1"/>
                <w:sz w:val="22"/>
              </w:rPr>
            </w:pPr>
            <w:r w:rsidRPr="00BD0223">
              <w:rPr>
                <w:color w:val="FFFFFF" w:themeColor="background1"/>
                <w:sz w:val="22"/>
              </w:rPr>
              <w:lastRenderedPageBreak/>
              <w:t>Critical</w:t>
            </w:r>
          </w:p>
        </w:tc>
        <w:tc>
          <w:tcPr>
            <w:tcW w:w="1320" w:type="dxa"/>
            <w:tcBorders>
              <w:top w:val="outset" w:sz="6" w:space="0" w:color="auto"/>
              <w:left w:val="outset" w:sz="6" w:space="0" w:color="auto"/>
              <w:bottom w:val="outset" w:sz="6" w:space="0" w:color="auto"/>
              <w:right w:val="outset" w:sz="6" w:space="0" w:color="auto"/>
            </w:tcBorders>
            <w:shd w:val="clear" w:color="auto" w:fill="FF0000"/>
          </w:tcPr>
          <w:p w14:paraId="5385D22F" w14:textId="77777777" w:rsidR="00C525A0" w:rsidRPr="00BD0223" w:rsidRDefault="00C525A0" w:rsidP="00480903">
            <w:pPr>
              <w:pStyle w:val="TableText"/>
              <w:keepNext/>
              <w:keepLines/>
              <w:jc w:val="center"/>
              <w:rPr>
                <w:color w:val="FFFFFF" w:themeColor="background1"/>
                <w:sz w:val="22"/>
              </w:rPr>
            </w:pPr>
            <w:r w:rsidRPr="00BD0223">
              <w:rPr>
                <w:color w:val="FFFFFF" w:themeColor="background1"/>
                <w:sz w:val="22"/>
              </w:rPr>
              <w:t>Critical</w:t>
            </w:r>
          </w:p>
        </w:tc>
        <w:tc>
          <w:tcPr>
            <w:tcW w:w="1410" w:type="dxa"/>
            <w:tcBorders>
              <w:top w:val="outset" w:sz="6" w:space="0" w:color="auto"/>
              <w:left w:val="outset" w:sz="6" w:space="0" w:color="auto"/>
              <w:bottom w:val="outset" w:sz="6" w:space="0" w:color="auto"/>
              <w:right w:val="outset" w:sz="6" w:space="0" w:color="auto"/>
            </w:tcBorders>
            <w:shd w:val="clear" w:color="auto" w:fill="FF0000"/>
          </w:tcPr>
          <w:p w14:paraId="64172653" w14:textId="77777777" w:rsidR="00C525A0" w:rsidRPr="00BD0223" w:rsidRDefault="00C525A0" w:rsidP="00480903">
            <w:pPr>
              <w:pStyle w:val="TableText"/>
              <w:keepNext/>
              <w:keepLines/>
              <w:jc w:val="center"/>
              <w:rPr>
                <w:color w:val="FFFFFF" w:themeColor="background1"/>
                <w:sz w:val="22"/>
              </w:rPr>
            </w:pPr>
            <w:r w:rsidRPr="00BD0223">
              <w:rPr>
                <w:color w:val="FFFFFF" w:themeColor="background1"/>
                <w:sz w:val="22"/>
              </w:rPr>
              <w:t>High</w:t>
            </w:r>
          </w:p>
        </w:tc>
        <w:tc>
          <w:tcPr>
            <w:tcW w:w="1395" w:type="dxa"/>
            <w:tcBorders>
              <w:top w:val="outset" w:sz="6" w:space="0" w:color="auto"/>
              <w:left w:val="outset" w:sz="6" w:space="0" w:color="auto"/>
              <w:bottom w:val="outset" w:sz="6" w:space="0" w:color="auto"/>
              <w:right w:val="outset" w:sz="6" w:space="0" w:color="auto"/>
            </w:tcBorders>
            <w:shd w:val="clear" w:color="auto" w:fill="FF0000"/>
          </w:tcPr>
          <w:p w14:paraId="24AAFAC4" w14:textId="77777777" w:rsidR="00C525A0" w:rsidRPr="00BD0223" w:rsidRDefault="00C525A0" w:rsidP="00480903">
            <w:pPr>
              <w:pStyle w:val="TableText"/>
              <w:keepNext/>
              <w:keepLines/>
              <w:jc w:val="center"/>
              <w:rPr>
                <w:color w:val="FFFFFF" w:themeColor="background1"/>
                <w:sz w:val="22"/>
              </w:rPr>
            </w:pPr>
            <w:r w:rsidRPr="00BD0223">
              <w:rPr>
                <w:color w:val="FFFFFF" w:themeColor="background1"/>
                <w:sz w:val="22"/>
              </w:rPr>
              <w:t>High</w:t>
            </w:r>
          </w:p>
        </w:tc>
      </w:tr>
      <w:tr w:rsidR="00C525A0" w:rsidRPr="00BD0223" w14:paraId="6E516C72" w14:textId="77777777" w:rsidTr="008741F8">
        <w:trPr>
          <w:tblCellSpacing w:w="15" w:type="dxa"/>
          <w:jc w:val="center"/>
        </w:trPr>
        <w:tc>
          <w:tcPr>
            <w:tcW w:w="3727" w:type="dxa"/>
            <w:tcBorders>
              <w:top w:val="outset" w:sz="6" w:space="0" w:color="auto"/>
              <w:left w:val="outset" w:sz="6" w:space="0" w:color="auto"/>
              <w:bottom w:val="outset" w:sz="6" w:space="0" w:color="auto"/>
              <w:right w:val="outset" w:sz="6" w:space="0" w:color="auto"/>
            </w:tcBorders>
            <w:shd w:val="pct10" w:color="auto" w:fill="auto"/>
          </w:tcPr>
          <w:p w14:paraId="3BBF3BB1" w14:textId="77777777" w:rsidR="00673C5D" w:rsidRPr="00BD0223" w:rsidRDefault="00673C5D" w:rsidP="00673C5D">
            <w:pPr>
              <w:autoSpaceDE w:val="0"/>
              <w:autoSpaceDN w:val="0"/>
              <w:adjustRightInd w:val="0"/>
              <w:spacing w:after="0"/>
              <w:jc w:val="both"/>
              <w:rPr>
                <w:sz w:val="20"/>
                <w:szCs w:val="20"/>
              </w:rPr>
            </w:pPr>
            <w:r w:rsidRPr="00BD0223">
              <w:rPr>
                <w:b/>
                <w:sz w:val="20"/>
                <w:szCs w:val="20"/>
              </w:rPr>
              <w:lastRenderedPageBreak/>
              <w:t>Level 2 - Disabled, No Workaround</w:t>
            </w:r>
            <w:r w:rsidRPr="00BD0223">
              <w:rPr>
                <w:sz w:val="20"/>
                <w:szCs w:val="20"/>
              </w:rPr>
              <w:t xml:space="preserve"> – A business function or System component does not work as required, and no acceptable workaround is available or a workaround that is acceptable to State is not available. </w:t>
            </w:r>
          </w:p>
          <w:p w14:paraId="3261C061" w14:textId="77777777" w:rsidR="00673C5D" w:rsidRPr="00BD0223" w:rsidRDefault="00673C5D" w:rsidP="00673C5D">
            <w:pPr>
              <w:numPr>
                <w:ilvl w:val="0"/>
                <w:numId w:val="35"/>
              </w:numPr>
              <w:autoSpaceDE w:val="0"/>
              <w:autoSpaceDN w:val="0"/>
              <w:adjustRightInd w:val="0"/>
              <w:spacing w:after="0"/>
              <w:jc w:val="both"/>
              <w:rPr>
                <w:sz w:val="20"/>
                <w:szCs w:val="20"/>
              </w:rPr>
            </w:pPr>
            <w:r w:rsidRPr="00BD0223">
              <w:rPr>
                <w:sz w:val="20"/>
                <w:szCs w:val="20"/>
              </w:rPr>
              <w:t>Performance Standard for responding to Deficiency call is 30 minutes, includes acknowledging Deficiency, logging Deficiency in the Problem Report database and providing a ticket/tracking number to the caller.</w:t>
            </w:r>
          </w:p>
          <w:p w14:paraId="6B1E233A" w14:textId="77777777" w:rsidR="00673C5D" w:rsidRPr="00BD0223" w:rsidRDefault="00673C5D" w:rsidP="00673C5D">
            <w:pPr>
              <w:numPr>
                <w:ilvl w:val="0"/>
                <w:numId w:val="35"/>
              </w:numPr>
              <w:autoSpaceDE w:val="0"/>
              <w:autoSpaceDN w:val="0"/>
              <w:adjustRightInd w:val="0"/>
              <w:spacing w:after="0"/>
              <w:jc w:val="both"/>
              <w:rPr>
                <w:sz w:val="20"/>
                <w:szCs w:val="20"/>
              </w:rPr>
            </w:pPr>
            <w:r w:rsidRPr="00BD0223">
              <w:rPr>
                <w:sz w:val="20"/>
                <w:szCs w:val="20"/>
              </w:rPr>
              <w:t>Performance Standard for reporting recommended resolution and estimated fix date/time for all System components is 2 clock hours.</w:t>
            </w:r>
          </w:p>
          <w:p w14:paraId="7E3A47AD" w14:textId="77777777" w:rsidR="00673C5D" w:rsidRPr="00BD0223" w:rsidRDefault="00673C5D" w:rsidP="00673C5D">
            <w:pPr>
              <w:numPr>
                <w:ilvl w:val="0"/>
                <w:numId w:val="35"/>
              </w:numPr>
              <w:autoSpaceDE w:val="0"/>
              <w:autoSpaceDN w:val="0"/>
              <w:adjustRightInd w:val="0"/>
              <w:spacing w:after="0"/>
              <w:jc w:val="both"/>
              <w:rPr>
                <w:sz w:val="20"/>
                <w:szCs w:val="20"/>
              </w:rPr>
            </w:pPr>
            <w:r w:rsidRPr="00BD0223">
              <w:rPr>
                <w:sz w:val="20"/>
                <w:szCs w:val="20"/>
              </w:rPr>
              <w:t>Performance Standard for correction of Deficiency associated with System component is 48 clock hours.</w:t>
            </w:r>
          </w:p>
          <w:p w14:paraId="79F7439B" w14:textId="529215DB" w:rsidR="00C525A0" w:rsidRPr="00BD0223" w:rsidRDefault="00C525A0">
            <w:pPr>
              <w:pStyle w:val="TableText"/>
              <w:keepNext/>
              <w:keepLines/>
              <w:rPr>
                <w:szCs w:val="20"/>
              </w:rPr>
            </w:pPr>
          </w:p>
        </w:tc>
        <w:tc>
          <w:tcPr>
            <w:tcW w:w="1353" w:type="dxa"/>
            <w:tcBorders>
              <w:top w:val="outset" w:sz="6" w:space="0" w:color="auto"/>
              <w:left w:val="outset" w:sz="6" w:space="0" w:color="auto"/>
              <w:bottom w:val="outset" w:sz="6" w:space="0" w:color="auto"/>
              <w:right w:val="outset" w:sz="6" w:space="0" w:color="auto"/>
            </w:tcBorders>
            <w:shd w:val="clear" w:color="auto" w:fill="FF0000"/>
          </w:tcPr>
          <w:p w14:paraId="7B3EB8E3" w14:textId="77777777" w:rsidR="00C525A0" w:rsidRPr="00BD0223" w:rsidRDefault="00C525A0" w:rsidP="00480903">
            <w:pPr>
              <w:pStyle w:val="TableText"/>
              <w:keepNext/>
              <w:keepLines/>
              <w:jc w:val="center"/>
              <w:rPr>
                <w:color w:val="FFFFFF" w:themeColor="background1"/>
                <w:sz w:val="22"/>
              </w:rPr>
            </w:pPr>
            <w:r w:rsidRPr="00BD0223">
              <w:rPr>
                <w:color w:val="FFFFFF" w:themeColor="background1"/>
                <w:sz w:val="22"/>
              </w:rPr>
              <w:t>Critical</w:t>
            </w:r>
          </w:p>
        </w:tc>
        <w:tc>
          <w:tcPr>
            <w:tcW w:w="1320" w:type="dxa"/>
            <w:tcBorders>
              <w:top w:val="outset" w:sz="6" w:space="0" w:color="auto"/>
              <w:left w:val="outset" w:sz="6" w:space="0" w:color="auto"/>
              <w:bottom w:val="outset" w:sz="6" w:space="0" w:color="auto"/>
              <w:right w:val="outset" w:sz="6" w:space="0" w:color="auto"/>
            </w:tcBorders>
            <w:shd w:val="clear" w:color="auto" w:fill="FF0000"/>
          </w:tcPr>
          <w:p w14:paraId="1AB997EF" w14:textId="77777777" w:rsidR="00C525A0" w:rsidRPr="00BD0223" w:rsidRDefault="00C525A0" w:rsidP="00480903">
            <w:pPr>
              <w:pStyle w:val="TableText"/>
              <w:keepNext/>
              <w:keepLines/>
              <w:jc w:val="center"/>
              <w:rPr>
                <w:color w:val="FFFFFF" w:themeColor="background1"/>
                <w:sz w:val="22"/>
              </w:rPr>
            </w:pPr>
            <w:r w:rsidRPr="00BD0223">
              <w:rPr>
                <w:color w:val="FFFFFF" w:themeColor="background1"/>
                <w:sz w:val="22"/>
              </w:rPr>
              <w:t>High</w:t>
            </w:r>
          </w:p>
        </w:tc>
        <w:tc>
          <w:tcPr>
            <w:tcW w:w="1410" w:type="dxa"/>
            <w:tcBorders>
              <w:top w:val="outset" w:sz="6" w:space="0" w:color="auto"/>
              <w:left w:val="outset" w:sz="6" w:space="0" w:color="auto"/>
              <w:bottom w:val="outset" w:sz="6" w:space="0" w:color="auto"/>
              <w:right w:val="outset" w:sz="6" w:space="0" w:color="auto"/>
            </w:tcBorders>
            <w:shd w:val="clear" w:color="auto" w:fill="FF0000"/>
          </w:tcPr>
          <w:p w14:paraId="1B1CFCB7" w14:textId="77777777" w:rsidR="00C525A0" w:rsidRPr="00BD0223" w:rsidRDefault="00C525A0" w:rsidP="00480903">
            <w:pPr>
              <w:pStyle w:val="TableText"/>
              <w:keepNext/>
              <w:keepLines/>
              <w:jc w:val="center"/>
              <w:rPr>
                <w:color w:val="FFFFFF" w:themeColor="background1"/>
                <w:sz w:val="22"/>
              </w:rPr>
            </w:pPr>
            <w:r w:rsidRPr="00BD0223">
              <w:rPr>
                <w:color w:val="FFFFFF" w:themeColor="background1"/>
                <w:sz w:val="22"/>
              </w:rPr>
              <w:t>High</w:t>
            </w:r>
          </w:p>
        </w:tc>
        <w:tc>
          <w:tcPr>
            <w:tcW w:w="1395" w:type="dxa"/>
            <w:tcBorders>
              <w:top w:val="outset" w:sz="6" w:space="0" w:color="auto"/>
              <w:left w:val="outset" w:sz="6" w:space="0" w:color="auto"/>
              <w:bottom w:val="outset" w:sz="6" w:space="0" w:color="auto"/>
              <w:right w:val="outset" w:sz="6" w:space="0" w:color="auto"/>
            </w:tcBorders>
          </w:tcPr>
          <w:p w14:paraId="6AD958B1" w14:textId="77777777" w:rsidR="00C525A0" w:rsidRPr="00BD0223" w:rsidRDefault="00C525A0" w:rsidP="00480903">
            <w:pPr>
              <w:pStyle w:val="TableText"/>
              <w:keepNext/>
              <w:keepLines/>
              <w:jc w:val="center"/>
              <w:rPr>
                <w:sz w:val="22"/>
              </w:rPr>
            </w:pPr>
            <w:r w:rsidRPr="00BD0223">
              <w:rPr>
                <w:sz w:val="22"/>
              </w:rPr>
              <w:t>Medium</w:t>
            </w:r>
          </w:p>
        </w:tc>
      </w:tr>
      <w:tr w:rsidR="00C525A0" w:rsidRPr="00BD0223" w14:paraId="03B5657C" w14:textId="77777777" w:rsidTr="008741F8">
        <w:trPr>
          <w:tblCellSpacing w:w="15" w:type="dxa"/>
          <w:jc w:val="center"/>
        </w:trPr>
        <w:tc>
          <w:tcPr>
            <w:tcW w:w="3727" w:type="dxa"/>
            <w:tcBorders>
              <w:top w:val="outset" w:sz="6" w:space="0" w:color="auto"/>
              <w:left w:val="outset" w:sz="6" w:space="0" w:color="auto"/>
              <w:bottom w:val="outset" w:sz="6" w:space="0" w:color="auto"/>
              <w:right w:val="outset" w:sz="6" w:space="0" w:color="auto"/>
            </w:tcBorders>
            <w:shd w:val="pct10" w:color="auto" w:fill="auto"/>
          </w:tcPr>
          <w:p w14:paraId="7B61146F" w14:textId="77777777" w:rsidR="00673C5D" w:rsidRPr="00BD0223" w:rsidRDefault="00673C5D" w:rsidP="00673C5D">
            <w:pPr>
              <w:autoSpaceDE w:val="0"/>
              <w:autoSpaceDN w:val="0"/>
              <w:adjustRightInd w:val="0"/>
              <w:spacing w:after="0"/>
              <w:jc w:val="both"/>
              <w:rPr>
                <w:sz w:val="20"/>
                <w:szCs w:val="20"/>
              </w:rPr>
            </w:pPr>
            <w:r w:rsidRPr="00BD0223">
              <w:rPr>
                <w:b/>
                <w:sz w:val="20"/>
                <w:szCs w:val="20"/>
              </w:rPr>
              <w:t>Level 3 - Disabled, Workaround</w:t>
            </w:r>
            <w:r w:rsidRPr="00BD0223">
              <w:rPr>
                <w:sz w:val="20"/>
                <w:szCs w:val="20"/>
              </w:rPr>
              <w:t xml:space="preserve"> – A business function or System component does not work as required, but a </w:t>
            </w:r>
            <w:r w:rsidRPr="00BD0223">
              <w:rPr>
                <w:sz w:val="20"/>
                <w:szCs w:val="20"/>
              </w:rPr>
              <w:lastRenderedPageBreak/>
              <w:t xml:space="preserve">workaround that is acceptable to State is available. </w:t>
            </w:r>
          </w:p>
          <w:p w14:paraId="5659CD59" w14:textId="77777777" w:rsidR="00673C5D" w:rsidRPr="00BD0223" w:rsidRDefault="00673C5D" w:rsidP="00673C5D">
            <w:pPr>
              <w:numPr>
                <w:ilvl w:val="0"/>
                <w:numId w:val="35"/>
              </w:numPr>
              <w:autoSpaceDE w:val="0"/>
              <w:autoSpaceDN w:val="0"/>
              <w:adjustRightInd w:val="0"/>
              <w:spacing w:after="0"/>
              <w:jc w:val="both"/>
              <w:rPr>
                <w:sz w:val="20"/>
                <w:szCs w:val="20"/>
              </w:rPr>
            </w:pPr>
            <w:r w:rsidRPr="00BD0223">
              <w:rPr>
                <w:sz w:val="20"/>
                <w:szCs w:val="20"/>
              </w:rPr>
              <w:t>Performance Standard for responding to Deficiency call is 30 minutes, includes acknowledging Deficiency, logging Deficiency in the Problem Report database and providing a ticket/tracking number to the caller.</w:t>
            </w:r>
          </w:p>
          <w:p w14:paraId="4E27C63E" w14:textId="77777777" w:rsidR="00673C5D" w:rsidRPr="00BD0223" w:rsidRDefault="00673C5D" w:rsidP="00673C5D">
            <w:pPr>
              <w:numPr>
                <w:ilvl w:val="0"/>
                <w:numId w:val="35"/>
              </w:numPr>
              <w:autoSpaceDE w:val="0"/>
              <w:autoSpaceDN w:val="0"/>
              <w:adjustRightInd w:val="0"/>
              <w:spacing w:after="0"/>
              <w:jc w:val="both"/>
              <w:rPr>
                <w:sz w:val="20"/>
                <w:szCs w:val="20"/>
              </w:rPr>
            </w:pPr>
            <w:r w:rsidRPr="00BD0223">
              <w:rPr>
                <w:sz w:val="20"/>
                <w:szCs w:val="20"/>
              </w:rPr>
              <w:t>Performance Standard for reporting recommended resolution and estimated fix date/time for all system components is 2 clock hours.</w:t>
            </w:r>
          </w:p>
          <w:p w14:paraId="66ED1C7A" w14:textId="77777777" w:rsidR="00673C5D" w:rsidRPr="00BD0223" w:rsidRDefault="00673C5D" w:rsidP="00673C5D">
            <w:pPr>
              <w:numPr>
                <w:ilvl w:val="0"/>
                <w:numId w:val="35"/>
              </w:numPr>
              <w:autoSpaceDE w:val="0"/>
              <w:autoSpaceDN w:val="0"/>
              <w:adjustRightInd w:val="0"/>
              <w:spacing w:after="0"/>
              <w:jc w:val="both"/>
              <w:rPr>
                <w:sz w:val="20"/>
                <w:szCs w:val="20"/>
              </w:rPr>
            </w:pPr>
            <w:r w:rsidRPr="00BD0223">
              <w:rPr>
                <w:sz w:val="20"/>
                <w:szCs w:val="20"/>
              </w:rPr>
              <w:t>Performance Standard for correction of Deficiency associated with System component is three business days.</w:t>
            </w:r>
          </w:p>
          <w:p w14:paraId="047F3D62" w14:textId="75C771BD" w:rsidR="00C525A0" w:rsidRPr="00BD0223" w:rsidRDefault="00C525A0" w:rsidP="00480903">
            <w:pPr>
              <w:pStyle w:val="TableText"/>
              <w:keepNext/>
              <w:keepLines/>
              <w:rPr>
                <w:szCs w:val="20"/>
              </w:rPr>
            </w:pPr>
          </w:p>
        </w:tc>
        <w:tc>
          <w:tcPr>
            <w:tcW w:w="1353" w:type="dxa"/>
            <w:tcBorders>
              <w:top w:val="outset" w:sz="6" w:space="0" w:color="auto"/>
              <w:left w:val="outset" w:sz="6" w:space="0" w:color="auto"/>
              <w:bottom w:val="outset" w:sz="6" w:space="0" w:color="auto"/>
              <w:right w:val="outset" w:sz="6" w:space="0" w:color="auto"/>
            </w:tcBorders>
            <w:shd w:val="clear" w:color="auto" w:fill="FF0000"/>
          </w:tcPr>
          <w:p w14:paraId="734510F7" w14:textId="77777777" w:rsidR="00C525A0" w:rsidRPr="00BD0223" w:rsidRDefault="00C525A0" w:rsidP="00480903">
            <w:pPr>
              <w:pStyle w:val="TableText"/>
              <w:keepNext/>
              <w:keepLines/>
              <w:jc w:val="center"/>
              <w:rPr>
                <w:color w:val="FFFFFF" w:themeColor="background1"/>
                <w:sz w:val="22"/>
              </w:rPr>
            </w:pPr>
            <w:r w:rsidRPr="00BD0223">
              <w:rPr>
                <w:color w:val="FFFFFF" w:themeColor="background1"/>
                <w:sz w:val="22"/>
              </w:rPr>
              <w:lastRenderedPageBreak/>
              <w:t>High</w:t>
            </w:r>
          </w:p>
        </w:tc>
        <w:tc>
          <w:tcPr>
            <w:tcW w:w="1320" w:type="dxa"/>
            <w:tcBorders>
              <w:top w:val="outset" w:sz="6" w:space="0" w:color="auto"/>
              <w:left w:val="outset" w:sz="6" w:space="0" w:color="auto"/>
              <w:bottom w:val="outset" w:sz="6" w:space="0" w:color="auto"/>
              <w:right w:val="outset" w:sz="6" w:space="0" w:color="auto"/>
            </w:tcBorders>
          </w:tcPr>
          <w:p w14:paraId="0AAE71DE" w14:textId="77777777" w:rsidR="00C525A0" w:rsidRPr="00BD0223" w:rsidRDefault="00C525A0" w:rsidP="00480903">
            <w:pPr>
              <w:pStyle w:val="TableText"/>
              <w:keepNext/>
              <w:keepLines/>
              <w:jc w:val="center"/>
              <w:rPr>
                <w:sz w:val="22"/>
              </w:rPr>
            </w:pPr>
            <w:r w:rsidRPr="00BD0223">
              <w:rPr>
                <w:sz w:val="22"/>
              </w:rPr>
              <w:t>Medium</w:t>
            </w:r>
          </w:p>
        </w:tc>
        <w:tc>
          <w:tcPr>
            <w:tcW w:w="1410" w:type="dxa"/>
            <w:tcBorders>
              <w:top w:val="outset" w:sz="6" w:space="0" w:color="auto"/>
              <w:left w:val="outset" w:sz="6" w:space="0" w:color="auto"/>
              <w:bottom w:val="outset" w:sz="6" w:space="0" w:color="auto"/>
              <w:right w:val="outset" w:sz="6" w:space="0" w:color="auto"/>
            </w:tcBorders>
          </w:tcPr>
          <w:p w14:paraId="533DD4C4" w14:textId="77777777" w:rsidR="00C525A0" w:rsidRPr="00BD0223" w:rsidRDefault="00C525A0" w:rsidP="00480903">
            <w:pPr>
              <w:pStyle w:val="TableText"/>
              <w:keepNext/>
              <w:keepLines/>
              <w:jc w:val="center"/>
              <w:rPr>
                <w:sz w:val="22"/>
              </w:rPr>
            </w:pPr>
            <w:r w:rsidRPr="00BD0223">
              <w:rPr>
                <w:sz w:val="22"/>
              </w:rPr>
              <w:t>Medium</w:t>
            </w:r>
          </w:p>
        </w:tc>
        <w:tc>
          <w:tcPr>
            <w:tcW w:w="1395" w:type="dxa"/>
            <w:tcBorders>
              <w:top w:val="outset" w:sz="6" w:space="0" w:color="auto"/>
              <w:left w:val="outset" w:sz="6" w:space="0" w:color="auto"/>
              <w:bottom w:val="outset" w:sz="6" w:space="0" w:color="auto"/>
              <w:right w:val="outset" w:sz="6" w:space="0" w:color="auto"/>
            </w:tcBorders>
          </w:tcPr>
          <w:p w14:paraId="7B1C85D1" w14:textId="77777777" w:rsidR="00C525A0" w:rsidRPr="00BD0223" w:rsidRDefault="00C525A0" w:rsidP="00480903">
            <w:pPr>
              <w:pStyle w:val="TableText"/>
              <w:keepNext/>
              <w:keepLines/>
              <w:jc w:val="center"/>
              <w:rPr>
                <w:sz w:val="22"/>
              </w:rPr>
            </w:pPr>
            <w:r w:rsidRPr="00BD0223">
              <w:rPr>
                <w:sz w:val="22"/>
              </w:rPr>
              <w:t>Medium</w:t>
            </w:r>
          </w:p>
        </w:tc>
      </w:tr>
      <w:tr w:rsidR="00C525A0" w:rsidRPr="00BD0223" w14:paraId="07838CBF" w14:textId="77777777" w:rsidTr="008741F8">
        <w:trPr>
          <w:tblCellSpacing w:w="15" w:type="dxa"/>
          <w:jc w:val="center"/>
        </w:trPr>
        <w:tc>
          <w:tcPr>
            <w:tcW w:w="3727" w:type="dxa"/>
            <w:tcBorders>
              <w:top w:val="outset" w:sz="6" w:space="0" w:color="auto"/>
              <w:left w:val="outset" w:sz="6" w:space="0" w:color="auto"/>
              <w:bottom w:val="outset" w:sz="6" w:space="0" w:color="auto"/>
              <w:right w:val="outset" w:sz="6" w:space="0" w:color="auto"/>
            </w:tcBorders>
            <w:shd w:val="pct10" w:color="auto" w:fill="auto"/>
          </w:tcPr>
          <w:p w14:paraId="00EDA9B7" w14:textId="77777777" w:rsidR="00673C5D" w:rsidRPr="00BD0223" w:rsidRDefault="00673C5D" w:rsidP="00673C5D">
            <w:pPr>
              <w:autoSpaceDE w:val="0"/>
              <w:autoSpaceDN w:val="0"/>
              <w:adjustRightInd w:val="0"/>
              <w:spacing w:after="0"/>
              <w:jc w:val="both"/>
              <w:rPr>
                <w:sz w:val="20"/>
                <w:szCs w:val="20"/>
              </w:rPr>
            </w:pPr>
            <w:r w:rsidRPr="00BD0223">
              <w:rPr>
                <w:b/>
                <w:sz w:val="20"/>
                <w:szCs w:val="20"/>
              </w:rPr>
              <w:lastRenderedPageBreak/>
              <w:t>Level 4 - Minor - Non-critical</w:t>
            </w:r>
            <w:r w:rsidRPr="00BD0223">
              <w:rPr>
                <w:sz w:val="20"/>
                <w:szCs w:val="20"/>
              </w:rPr>
              <w:t xml:space="preserve">, but having a negative effect on one or more business functions or System components. </w:t>
            </w:r>
          </w:p>
          <w:p w14:paraId="38949165" w14:textId="77777777" w:rsidR="00673C5D" w:rsidRPr="00BD0223" w:rsidRDefault="00673C5D" w:rsidP="00673C5D">
            <w:pPr>
              <w:numPr>
                <w:ilvl w:val="0"/>
                <w:numId w:val="35"/>
              </w:numPr>
              <w:autoSpaceDE w:val="0"/>
              <w:autoSpaceDN w:val="0"/>
              <w:adjustRightInd w:val="0"/>
              <w:spacing w:after="0"/>
              <w:jc w:val="both"/>
              <w:rPr>
                <w:sz w:val="20"/>
                <w:szCs w:val="20"/>
              </w:rPr>
            </w:pPr>
            <w:r w:rsidRPr="00BD0223">
              <w:rPr>
                <w:sz w:val="20"/>
                <w:szCs w:val="20"/>
              </w:rPr>
              <w:t>Performance Standard for responding to Deficiency call is 30 minutes, includes acknowledging Deficiency, logging Deficiency in the Problem Report database and providing a ticket/tracking number to the caller.</w:t>
            </w:r>
          </w:p>
          <w:p w14:paraId="369AA736" w14:textId="77777777" w:rsidR="00673C5D" w:rsidRPr="00BD0223" w:rsidRDefault="00673C5D" w:rsidP="00673C5D">
            <w:pPr>
              <w:numPr>
                <w:ilvl w:val="0"/>
                <w:numId w:val="35"/>
              </w:numPr>
              <w:autoSpaceDE w:val="0"/>
              <w:autoSpaceDN w:val="0"/>
              <w:adjustRightInd w:val="0"/>
              <w:spacing w:after="0"/>
              <w:jc w:val="both"/>
              <w:rPr>
                <w:sz w:val="20"/>
                <w:szCs w:val="20"/>
              </w:rPr>
            </w:pPr>
            <w:r w:rsidRPr="00BD0223">
              <w:rPr>
                <w:sz w:val="20"/>
                <w:szCs w:val="20"/>
              </w:rPr>
              <w:t>Performance Standard for reporting recommended resolution and estimated fix date/time for all System components is 4 business days.</w:t>
            </w:r>
          </w:p>
          <w:p w14:paraId="660D878D" w14:textId="77777777" w:rsidR="00673C5D" w:rsidRPr="00BD0223" w:rsidRDefault="00673C5D" w:rsidP="00673C5D">
            <w:pPr>
              <w:numPr>
                <w:ilvl w:val="0"/>
                <w:numId w:val="35"/>
              </w:numPr>
              <w:autoSpaceDE w:val="0"/>
              <w:autoSpaceDN w:val="0"/>
              <w:adjustRightInd w:val="0"/>
              <w:spacing w:after="0"/>
              <w:jc w:val="both"/>
              <w:rPr>
                <w:sz w:val="20"/>
                <w:szCs w:val="20"/>
              </w:rPr>
            </w:pPr>
            <w:r w:rsidRPr="00BD0223">
              <w:rPr>
                <w:sz w:val="20"/>
                <w:szCs w:val="20"/>
              </w:rPr>
              <w:t>Performance Standard for correction of problem associated with System component is 15 business days.</w:t>
            </w:r>
          </w:p>
          <w:p w14:paraId="527AF913" w14:textId="7D1056A2" w:rsidR="00C525A0" w:rsidRPr="00BD0223" w:rsidRDefault="00C525A0" w:rsidP="00480903">
            <w:pPr>
              <w:pStyle w:val="TableText"/>
              <w:keepNext/>
              <w:keepLines/>
              <w:rPr>
                <w:szCs w:val="20"/>
              </w:rPr>
            </w:pPr>
          </w:p>
        </w:tc>
        <w:tc>
          <w:tcPr>
            <w:tcW w:w="1353" w:type="dxa"/>
            <w:tcBorders>
              <w:top w:val="outset" w:sz="6" w:space="0" w:color="auto"/>
              <w:left w:val="outset" w:sz="6" w:space="0" w:color="auto"/>
              <w:bottom w:val="outset" w:sz="6" w:space="0" w:color="auto"/>
              <w:right w:val="outset" w:sz="6" w:space="0" w:color="auto"/>
            </w:tcBorders>
          </w:tcPr>
          <w:p w14:paraId="6621DF65" w14:textId="77777777" w:rsidR="00C525A0" w:rsidRPr="00BD0223" w:rsidRDefault="00C525A0" w:rsidP="00480903">
            <w:pPr>
              <w:pStyle w:val="TableText"/>
              <w:keepNext/>
              <w:keepLines/>
              <w:jc w:val="center"/>
              <w:rPr>
                <w:sz w:val="22"/>
              </w:rPr>
            </w:pPr>
            <w:r w:rsidRPr="00BD0223">
              <w:rPr>
                <w:sz w:val="22"/>
              </w:rPr>
              <w:t>Medium</w:t>
            </w:r>
          </w:p>
        </w:tc>
        <w:tc>
          <w:tcPr>
            <w:tcW w:w="1320" w:type="dxa"/>
            <w:tcBorders>
              <w:top w:val="outset" w:sz="6" w:space="0" w:color="auto"/>
              <w:left w:val="outset" w:sz="6" w:space="0" w:color="auto"/>
              <w:bottom w:val="outset" w:sz="6" w:space="0" w:color="auto"/>
              <w:right w:val="outset" w:sz="6" w:space="0" w:color="auto"/>
            </w:tcBorders>
          </w:tcPr>
          <w:p w14:paraId="273F9A01" w14:textId="77777777" w:rsidR="00C525A0" w:rsidRPr="00BD0223" w:rsidRDefault="00C525A0" w:rsidP="00480903">
            <w:pPr>
              <w:pStyle w:val="TableText"/>
              <w:keepNext/>
              <w:keepLines/>
              <w:jc w:val="center"/>
              <w:rPr>
                <w:sz w:val="22"/>
              </w:rPr>
            </w:pPr>
            <w:r w:rsidRPr="00BD0223">
              <w:rPr>
                <w:sz w:val="22"/>
              </w:rPr>
              <w:t>Low</w:t>
            </w:r>
          </w:p>
        </w:tc>
        <w:tc>
          <w:tcPr>
            <w:tcW w:w="1410" w:type="dxa"/>
            <w:tcBorders>
              <w:top w:val="outset" w:sz="6" w:space="0" w:color="auto"/>
              <w:left w:val="outset" w:sz="6" w:space="0" w:color="auto"/>
              <w:bottom w:val="outset" w:sz="6" w:space="0" w:color="auto"/>
              <w:right w:val="outset" w:sz="6" w:space="0" w:color="auto"/>
            </w:tcBorders>
          </w:tcPr>
          <w:p w14:paraId="53BF5F9F" w14:textId="77777777" w:rsidR="00C525A0" w:rsidRPr="00BD0223" w:rsidRDefault="00C525A0" w:rsidP="00480903">
            <w:pPr>
              <w:pStyle w:val="TableText"/>
              <w:keepNext/>
              <w:keepLines/>
              <w:jc w:val="center"/>
              <w:rPr>
                <w:sz w:val="22"/>
              </w:rPr>
            </w:pPr>
            <w:r w:rsidRPr="00BD0223">
              <w:rPr>
                <w:sz w:val="22"/>
              </w:rPr>
              <w:t>Low</w:t>
            </w:r>
          </w:p>
        </w:tc>
        <w:tc>
          <w:tcPr>
            <w:tcW w:w="1395" w:type="dxa"/>
            <w:tcBorders>
              <w:top w:val="outset" w:sz="6" w:space="0" w:color="auto"/>
              <w:left w:val="outset" w:sz="6" w:space="0" w:color="auto"/>
              <w:bottom w:val="outset" w:sz="6" w:space="0" w:color="auto"/>
              <w:right w:val="outset" w:sz="6" w:space="0" w:color="auto"/>
            </w:tcBorders>
          </w:tcPr>
          <w:p w14:paraId="284417EF" w14:textId="77777777" w:rsidR="00C525A0" w:rsidRPr="00BD0223" w:rsidRDefault="00C525A0" w:rsidP="00480903">
            <w:pPr>
              <w:pStyle w:val="TableText"/>
              <w:keepNext/>
              <w:keepLines/>
              <w:jc w:val="center"/>
              <w:rPr>
                <w:sz w:val="22"/>
              </w:rPr>
            </w:pPr>
            <w:r w:rsidRPr="00BD0223">
              <w:rPr>
                <w:sz w:val="22"/>
              </w:rPr>
              <w:t>Low</w:t>
            </w:r>
          </w:p>
        </w:tc>
      </w:tr>
      <w:tr w:rsidR="00673C5D" w:rsidRPr="00BD0223" w14:paraId="692F8A04" w14:textId="77777777" w:rsidTr="008741F8">
        <w:trPr>
          <w:tblCellSpacing w:w="15" w:type="dxa"/>
          <w:jc w:val="center"/>
        </w:trPr>
        <w:tc>
          <w:tcPr>
            <w:tcW w:w="3727" w:type="dxa"/>
            <w:tcBorders>
              <w:top w:val="outset" w:sz="6" w:space="0" w:color="auto"/>
              <w:left w:val="outset" w:sz="6" w:space="0" w:color="auto"/>
              <w:bottom w:val="outset" w:sz="6" w:space="0" w:color="auto"/>
              <w:right w:val="outset" w:sz="6" w:space="0" w:color="auto"/>
            </w:tcBorders>
            <w:shd w:val="pct10" w:color="auto" w:fill="auto"/>
          </w:tcPr>
          <w:p w14:paraId="3AA06162" w14:textId="77777777" w:rsidR="00673C5D" w:rsidRPr="00BD0223" w:rsidRDefault="00673C5D" w:rsidP="00673C5D">
            <w:pPr>
              <w:autoSpaceDE w:val="0"/>
              <w:autoSpaceDN w:val="0"/>
              <w:adjustRightInd w:val="0"/>
              <w:spacing w:after="0"/>
              <w:jc w:val="both"/>
              <w:rPr>
                <w:sz w:val="20"/>
                <w:szCs w:val="20"/>
              </w:rPr>
            </w:pPr>
            <w:r w:rsidRPr="00BD0223">
              <w:rPr>
                <w:b/>
                <w:sz w:val="20"/>
                <w:szCs w:val="20"/>
              </w:rPr>
              <w:t>Level 5 - Cosmetic</w:t>
            </w:r>
            <w:r w:rsidRPr="00BD0223">
              <w:rPr>
                <w:sz w:val="20"/>
                <w:szCs w:val="20"/>
              </w:rPr>
              <w:t xml:space="preserve"> - Non-critical and non-impacting to one or more business functions or System components. </w:t>
            </w:r>
          </w:p>
          <w:p w14:paraId="35C4C4CB" w14:textId="77777777" w:rsidR="00673C5D" w:rsidRPr="00BD0223" w:rsidRDefault="00673C5D" w:rsidP="00673C5D">
            <w:pPr>
              <w:numPr>
                <w:ilvl w:val="0"/>
                <w:numId w:val="35"/>
              </w:numPr>
              <w:autoSpaceDE w:val="0"/>
              <w:autoSpaceDN w:val="0"/>
              <w:adjustRightInd w:val="0"/>
              <w:spacing w:after="0"/>
              <w:jc w:val="both"/>
              <w:rPr>
                <w:sz w:val="20"/>
                <w:szCs w:val="20"/>
              </w:rPr>
            </w:pPr>
            <w:r w:rsidRPr="00BD0223">
              <w:rPr>
                <w:sz w:val="20"/>
                <w:szCs w:val="20"/>
              </w:rPr>
              <w:t xml:space="preserve">Performance Standard for responding to Deficiency call is 30 minutes, </w:t>
            </w:r>
            <w:r w:rsidRPr="00BD0223">
              <w:rPr>
                <w:sz w:val="20"/>
                <w:szCs w:val="20"/>
              </w:rPr>
              <w:lastRenderedPageBreak/>
              <w:t>includes acknowledging Deficiency, logging Deficiency in the Problem Report database and providing a ticket/tracking number to the caller.</w:t>
            </w:r>
          </w:p>
          <w:p w14:paraId="58BE7191" w14:textId="77777777" w:rsidR="00673C5D" w:rsidRPr="00BD0223" w:rsidRDefault="00673C5D" w:rsidP="00673C5D">
            <w:pPr>
              <w:numPr>
                <w:ilvl w:val="0"/>
                <w:numId w:val="35"/>
              </w:numPr>
              <w:autoSpaceDE w:val="0"/>
              <w:autoSpaceDN w:val="0"/>
              <w:adjustRightInd w:val="0"/>
              <w:spacing w:after="0"/>
              <w:jc w:val="both"/>
              <w:rPr>
                <w:sz w:val="20"/>
                <w:szCs w:val="20"/>
              </w:rPr>
            </w:pPr>
            <w:r w:rsidRPr="00BD0223">
              <w:rPr>
                <w:sz w:val="20"/>
                <w:szCs w:val="20"/>
              </w:rPr>
              <w:t>Performance Standard for reporting recommended resolution and estimated fix date/time for all System components is 5 business days.</w:t>
            </w:r>
          </w:p>
          <w:p w14:paraId="1D17AF01" w14:textId="77777777" w:rsidR="00673C5D" w:rsidRPr="00BD0223" w:rsidRDefault="00673C5D" w:rsidP="00673C5D">
            <w:pPr>
              <w:numPr>
                <w:ilvl w:val="0"/>
                <w:numId w:val="35"/>
              </w:numPr>
              <w:autoSpaceDE w:val="0"/>
              <w:autoSpaceDN w:val="0"/>
              <w:adjustRightInd w:val="0"/>
              <w:spacing w:after="0"/>
              <w:jc w:val="both"/>
              <w:rPr>
                <w:sz w:val="20"/>
                <w:szCs w:val="20"/>
              </w:rPr>
            </w:pPr>
            <w:r w:rsidRPr="00BD0223">
              <w:rPr>
                <w:sz w:val="20"/>
                <w:szCs w:val="20"/>
              </w:rPr>
              <w:t>Performance Standard for correction of Deficiency associated with System component located at Contractor site is 30 business days.</w:t>
            </w:r>
          </w:p>
          <w:p w14:paraId="1371F4A8" w14:textId="30A17F59" w:rsidR="00673C5D" w:rsidRPr="00BD0223" w:rsidRDefault="00673C5D" w:rsidP="00673C5D">
            <w:pPr>
              <w:autoSpaceDE w:val="0"/>
              <w:autoSpaceDN w:val="0"/>
              <w:adjustRightInd w:val="0"/>
              <w:spacing w:after="0"/>
              <w:jc w:val="both"/>
              <w:rPr>
                <w:b/>
                <w:sz w:val="20"/>
                <w:szCs w:val="20"/>
              </w:rPr>
            </w:pPr>
            <w:r w:rsidRPr="00BD0223">
              <w:rPr>
                <w:sz w:val="20"/>
                <w:szCs w:val="20"/>
              </w:rPr>
              <w:t>Performance Standard for correction of Deficiency associated with System component is 30 business days.</w:t>
            </w:r>
          </w:p>
        </w:tc>
        <w:tc>
          <w:tcPr>
            <w:tcW w:w="1353" w:type="dxa"/>
            <w:tcBorders>
              <w:top w:val="outset" w:sz="6" w:space="0" w:color="auto"/>
              <w:left w:val="outset" w:sz="6" w:space="0" w:color="auto"/>
              <w:bottom w:val="outset" w:sz="6" w:space="0" w:color="auto"/>
              <w:right w:val="outset" w:sz="6" w:space="0" w:color="auto"/>
            </w:tcBorders>
          </w:tcPr>
          <w:p w14:paraId="15C38868" w14:textId="77777777" w:rsidR="00673C5D" w:rsidRPr="00BD0223" w:rsidRDefault="00673C5D" w:rsidP="00480903">
            <w:pPr>
              <w:pStyle w:val="TableText"/>
              <w:keepNext/>
              <w:keepLines/>
              <w:jc w:val="center"/>
              <w:rPr>
                <w:sz w:val="22"/>
              </w:rPr>
            </w:pPr>
          </w:p>
        </w:tc>
        <w:tc>
          <w:tcPr>
            <w:tcW w:w="1320" w:type="dxa"/>
            <w:tcBorders>
              <w:top w:val="outset" w:sz="6" w:space="0" w:color="auto"/>
              <w:left w:val="outset" w:sz="6" w:space="0" w:color="auto"/>
              <w:bottom w:val="outset" w:sz="6" w:space="0" w:color="auto"/>
              <w:right w:val="outset" w:sz="6" w:space="0" w:color="auto"/>
            </w:tcBorders>
          </w:tcPr>
          <w:p w14:paraId="0954BA2D" w14:textId="77777777" w:rsidR="00673C5D" w:rsidRPr="00BD0223" w:rsidRDefault="00673C5D" w:rsidP="00480903">
            <w:pPr>
              <w:pStyle w:val="TableText"/>
              <w:keepNext/>
              <w:keepLines/>
              <w:jc w:val="center"/>
              <w:rPr>
                <w:sz w:val="22"/>
              </w:rPr>
            </w:pPr>
          </w:p>
        </w:tc>
        <w:tc>
          <w:tcPr>
            <w:tcW w:w="1410" w:type="dxa"/>
            <w:tcBorders>
              <w:top w:val="outset" w:sz="6" w:space="0" w:color="auto"/>
              <w:left w:val="outset" w:sz="6" w:space="0" w:color="auto"/>
              <w:bottom w:val="outset" w:sz="6" w:space="0" w:color="auto"/>
              <w:right w:val="outset" w:sz="6" w:space="0" w:color="auto"/>
            </w:tcBorders>
          </w:tcPr>
          <w:p w14:paraId="12771343" w14:textId="77777777" w:rsidR="00673C5D" w:rsidRPr="00BD0223" w:rsidRDefault="00673C5D" w:rsidP="00480903">
            <w:pPr>
              <w:pStyle w:val="TableText"/>
              <w:keepNext/>
              <w:keepLines/>
              <w:jc w:val="center"/>
              <w:rPr>
                <w:sz w:val="22"/>
              </w:rPr>
            </w:pPr>
          </w:p>
        </w:tc>
        <w:tc>
          <w:tcPr>
            <w:tcW w:w="1395" w:type="dxa"/>
            <w:tcBorders>
              <w:top w:val="outset" w:sz="6" w:space="0" w:color="auto"/>
              <w:left w:val="outset" w:sz="6" w:space="0" w:color="auto"/>
              <w:bottom w:val="outset" w:sz="6" w:space="0" w:color="auto"/>
              <w:right w:val="outset" w:sz="6" w:space="0" w:color="auto"/>
            </w:tcBorders>
          </w:tcPr>
          <w:p w14:paraId="7D2AACAE" w14:textId="77777777" w:rsidR="00673C5D" w:rsidRPr="00BD0223" w:rsidRDefault="00673C5D" w:rsidP="00480903">
            <w:pPr>
              <w:pStyle w:val="TableText"/>
              <w:keepNext/>
              <w:keepLines/>
              <w:jc w:val="center"/>
              <w:rPr>
                <w:sz w:val="22"/>
              </w:rPr>
            </w:pPr>
          </w:p>
        </w:tc>
      </w:tr>
    </w:tbl>
    <w:p w14:paraId="3F91831E" w14:textId="77777777" w:rsidR="00842916" w:rsidRPr="00BD0223" w:rsidRDefault="00842916" w:rsidP="00842916"/>
    <w:p w14:paraId="75AF68DE" w14:textId="77777777" w:rsidR="00C6281E" w:rsidRDefault="00C6281E" w:rsidP="00C6281E">
      <w:bookmarkStart w:id="20" w:name="_Toc346238929"/>
      <w:bookmarkEnd w:id="16"/>
      <w:bookmarkEnd w:id="17"/>
      <w:r w:rsidRPr="00BD0223">
        <w:t>O</w:t>
      </w:r>
      <w:r>
        <w:t>fferors shall respond “Yes” or “No” to each requirement in the table below. A “No” response without providing a comment may cause the Proposal to be rejected.</w:t>
      </w:r>
    </w:p>
    <w:p w14:paraId="43EF7AC3" w14:textId="77777777" w:rsidR="00842916" w:rsidRDefault="00795281" w:rsidP="00795281">
      <w:pPr>
        <w:pStyle w:val="TableNumberedList"/>
        <w:keepNext w:val="0"/>
        <w:tabs>
          <w:tab w:val="clear" w:pos="1710"/>
          <w:tab w:val="num" w:pos="1080"/>
        </w:tabs>
        <w:ind w:left="1080"/>
      </w:pPr>
      <w:bookmarkStart w:id="21" w:name="_Toc443372342"/>
      <w:bookmarkEnd w:id="20"/>
      <w:r>
        <w:t>Go-Live Support and M&amp;O SLAs</w:t>
      </w:r>
      <w:bookmarkEnd w:id="21"/>
    </w:p>
    <w:tbl>
      <w:tblPr>
        <w:tblW w:w="495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6"/>
        <w:gridCol w:w="1451"/>
        <w:gridCol w:w="1877"/>
        <w:gridCol w:w="2054"/>
        <w:gridCol w:w="1439"/>
        <w:gridCol w:w="1517"/>
        <w:gridCol w:w="1172"/>
        <w:gridCol w:w="2538"/>
      </w:tblGrid>
      <w:tr w:rsidR="00402C19" w:rsidRPr="00480903" w14:paraId="2E3D7484" w14:textId="77777777" w:rsidTr="1BA3326D">
        <w:trPr>
          <w:trHeight w:val="863"/>
          <w:tblHeader/>
        </w:trPr>
        <w:tc>
          <w:tcPr>
            <w:tcW w:w="31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2D61C" w14:textId="77777777" w:rsidR="00842916" w:rsidRPr="00480903" w:rsidRDefault="00842916" w:rsidP="00795281">
            <w:pPr>
              <w:pStyle w:val="TableHeading"/>
              <w:keepNext w:val="0"/>
              <w:rPr>
                <w:szCs w:val="20"/>
              </w:rPr>
            </w:pPr>
            <w:r w:rsidRPr="00480903">
              <w:rPr>
                <w:szCs w:val="20"/>
              </w:rPr>
              <w:t>#</w:t>
            </w:r>
          </w:p>
        </w:tc>
        <w:tc>
          <w:tcPr>
            <w:tcW w:w="57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2272A3" w14:textId="77777777" w:rsidR="00842916" w:rsidRPr="00480903" w:rsidRDefault="00842916" w:rsidP="00795281">
            <w:pPr>
              <w:pStyle w:val="TableHeading"/>
              <w:keepNext w:val="0"/>
              <w:rPr>
                <w:szCs w:val="20"/>
              </w:rPr>
            </w:pPr>
            <w:r w:rsidRPr="00480903">
              <w:rPr>
                <w:szCs w:val="20"/>
              </w:rPr>
              <w:t>Service Type</w:t>
            </w:r>
          </w:p>
        </w:tc>
        <w:tc>
          <w:tcPr>
            <w:tcW w:w="73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2D15A6" w14:textId="77777777" w:rsidR="00842916" w:rsidRPr="00480903" w:rsidRDefault="00842916" w:rsidP="00795281">
            <w:pPr>
              <w:pStyle w:val="TableHeading"/>
              <w:keepNext w:val="0"/>
              <w:rPr>
                <w:szCs w:val="20"/>
              </w:rPr>
            </w:pPr>
            <w:r w:rsidRPr="00480903">
              <w:rPr>
                <w:szCs w:val="20"/>
              </w:rPr>
              <w:t>Service Measure</w:t>
            </w:r>
          </w:p>
        </w:tc>
        <w:tc>
          <w:tcPr>
            <w:tcW w:w="80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C7E3C6" w14:textId="77777777" w:rsidR="00842916" w:rsidRPr="00480903" w:rsidRDefault="00842916" w:rsidP="00795281">
            <w:pPr>
              <w:pStyle w:val="TableHeading"/>
              <w:keepNext w:val="0"/>
              <w:rPr>
                <w:szCs w:val="20"/>
              </w:rPr>
            </w:pPr>
            <w:r w:rsidRPr="00480903">
              <w:rPr>
                <w:szCs w:val="20"/>
              </w:rPr>
              <w:t>Performance Target</w:t>
            </w:r>
          </w:p>
        </w:tc>
        <w:tc>
          <w:tcPr>
            <w:tcW w:w="55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F63247" w14:textId="0BA737CB" w:rsidR="00842916" w:rsidRPr="00480903" w:rsidRDefault="00842916" w:rsidP="00795281">
            <w:pPr>
              <w:pStyle w:val="TableHeading"/>
              <w:keepNext w:val="0"/>
              <w:rPr>
                <w:szCs w:val="20"/>
              </w:rPr>
            </w:pPr>
            <w:r w:rsidRPr="00480903">
              <w:rPr>
                <w:szCs w:val="20"/>
              </w:rPr>
              <w:t>Performance %</w:t>
            </w:r>
          </w:p>
          <w:p w14:paraId="0757F4D6" w14:textId="77777777" w:rsidR="00842916" w:rsidRPr="00480903" w:rsidRDefault="00842916" w:rsidP="00795281">
            <w:pPr>
              <w:pStyle w:val="TableHeading"/>
              <w:keepNext w:val="0"/>
              <w:rPr>
                <w:szCs w:val="20"/>
              </w:rPr>
            </w:pPr>
            <w:r w:rsidRPr="00480903">
              <w:rPr>
                <w:szCs w:val="20"/>
              </w:rPr>
              <w:t>M&amp;O Month</w:t>
            </w:r>
          </w:p>
        </w:tc>
        <w:tc>
          <w:tcPr>
            <w:tcW w:w="5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188EDE" w14:textId="77777777" w:rsidR="00842916" w:rsidRPr="00480903" w:rsidRDefault="00842916" w:rsidP="00795281">
            <w:pPr>
              <w:pStyle w:val="TableHeading"/>
              <w:keepNext w:val="0"/>
              <w:rPr>
                <w:szCs w:val="20"/>
              </w:rPr>
            </w:pPr>
            <w:r w:rsidRPr="00480903">
              <w:rPr>
                <w:szCs w:val="20"/>
              </w:rPr>
              <w:t>Measurement Interval</w:t>
            </w:r>
          </w:p>
        </w:tc>
        <w:tc>
          <w:tcPr>
            <w:tcW w:w="44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B13697" w14:textId="77777777" w:rsidR="00842916" w:rsidRPr="00480903" w:rsidRDefault="00842916" w:rsidP="00795281">
            <w:pPr>
              <w:pStyle w:val="TableHeading"/>
              <w:keepNext w:val="0"/>
              <w:rPr>
                <w:szCs w:val="20"/>
              </w:rPr>
            </w:pPr>
            <w:r w:rsidRPr="00480903">
              <w:rPr>
                <w:szCs w:val="20"/>
              </w:rPr>
              <w:t>Offeror Response</w:t>
            </w:r>
          </w:p>
        </w:tc>
        <w:tc>
          <w:tcPr>
            <w:tcW w:w="99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3E6E2A" w14:textId="77777777" w:rsidR="00842916" w:rsidRPr="00480903" w:rsidRDefault="00842916" w:rsidP="00795281">
            <w:pPr>
              <w:pStyle w:val="TableHeading"/>
              <w:keepNext w:val="0"/>
              <w:rPr>
                <w:szCs w:val="20"/>
              </w:rPr>
            </w:pPr>
            <w:r w:rsidRPr="00480903">
              <w:rPr>
                <w:szCs w:val="20"/>
              </w:rPr>
              <w:t>Offeror Comments</w:t>
            </w:r>
          </w:p>
        </w:tc>
      </w:tr>
      <w:tr w:rsidR="00402C19" w14:paraId="57A3329C" w14:textId="77777777" w:rsidTr="1BA33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cantSplit/>
          <w:trHeight w:val="247"/>
        </w:trPr>
        <w:tc>
          <w:tcPr>
            <w:tcW w:w="316" w:type="pct"/>
            <w:tcBorders>
              <w:top w:val="single" w:sz="4" w:space="0" w:color="auto"/>
              <w:left w:val="single" w:sz="4" w:space="0" w:color="auto"/>
              <w:bottom w:val="single" w:sz="4" w:space="0" w:color="auto"/>
              <w:right w:val="single" w:sz="4" w:space="0" w:color="auto"/>
            </w:tcBorders>
          </w:tcPr>
          <w:p w14:paraId="3C60DE4F" w14:textId="77777777" w:rsidR="00842916" w:rsidRPr="00E302EB" w:rsidRDefault="006D6B6E" w:rsidP="00795281">
            <w:pPr>
              <w:pStyle w:val="TableText"/>
              <w:rPr>
                <w:bCs/>
              </w:rPr>
            </w:pPr>
            <w:r>
              <w:rPr>
                <w:bCs/>
              </w:rPr>
              <w:t>3.1</w:t>
            </w:r>
            <w:r w:rsidR="00842916">
              <w:rPr>
                <w:bCs/>
              </w:rPr>
              <w:t>.</w:t>
            </w:r>
            <w:r w:rsidR="00095F7D">
              <w:rPr>
                <w:bCs/>
              </w:rPr>
              <w:t>1</w:t>
            </w:r>
          </w:p>
        </w:tc>
        <w:tc>
          <w:tcPr>
            <w:tcW w:w="571" w:type="pct"/>
            <w:tcBorders>
              <w:top w:val="single" w:sz="4" w:space="0" w:color="auto"/>
              <w:left w:val="single" w:sz="4" w:space="0" w:color="auto"/>
              <w:bottom w:val="single" w:sz="4" w:space="0" w:color="auto"/>
              <w:right w:val="single" w:sz="4" w:space="0" w:color="auto"/>
            </w:tcBorders>
            <w:vAlign w:val="center"/>
          </w:tcPr>
          <w:p w14:paraId="617398A4" w14:textId="77777777" w:rsidR="00842916" w:rsidRDefault="00842916" w:rsidP="00795281">
            <w:pPr>
              <w:pStyle w:val="TableText"/>
              <w:rPr>
                <w:b/>
                <w:bCs/>
              </w:rPr>
            </w:pPr>
            <w:r>
              <w:rPr>
                <w:b/>
                <w:bCs/>
              </w:rPr>
              <w:t>Availability of System</w:t>
            </w:r>
          </w:p>
        </w:tc>
        <w:tc>
          <w:tcPr>
            <w:tcW w:w="737" w:type="pct"/>
            <w:tcBorders>
              <w:top w:val="single" w:sz="4" w:space="0" w:color="auto"/>
              <w:left w:val="single" w:sz="4" w:space="0" w:color="auto"/>
              <w:bottom w:val="single" w:sz="4" w:space="0" w:color="auto"/>
              <w:right w:val="single" w:sz="4" w:space="0" w:color="auto"/>
            </w:tcBorders>
            <w:vAlign w:val="center"/>
          </w:tcPr>
          <w:p w14:paraId="2B08849D" w14:textId="77777777" w:rsidR="00842916" w:rsidRDefault="00842916" w:rsidP="00795281">
            <w:pPr>
              <w:pStyle w:val="TableText"/>
            </w:pPr>
            <w:r>
              <w:t>Availability</w:t>
            </w:r>
          </w:p>
        </w:tc>
        <w:tc>
          <w:tcPr>
            <w:tcW w:w="806" w:type="pct"/>
            <w:tcBorders>
              <w:top w:val="single" w:sz="4" w:space="0" w:color="auto"/>
              <w:left w:val="single" w:sz="4" w:space="0" w:color="auto"/>
              <w:bottom w:val="single" w:sz="4" w:space="0" w:color="auto"/>
              <w:right w:val="single" w:sz="4" w:space="0" w:color="auto"/>
            </w:tcBorders>
            <w:vAlign w:val="center"/>
          </w:tcPr>
          <w:p w14:paraId="1006F685" w14:textId="77777777" w:rsidR="00842916" w:rsidRDefault="00842916" w:rsidP="00795281">
            <w:pPr>
              <w:pStyle w:val="TableText"/>
            </w:pPr>
            <w:r>
              <w:t>Per schedule</w:t>
            </w:r>
          </w:p>
        </w:tc>
        <w:tc>
          <w:tcPr>
            <w:tcW w:w="551" w:type="pct"/>
            <w:tcBorders>
              <w:top w:val="single" w:sz="4" w:space="0" w:color="auto"/>
              <w:left w:val="single" w:sz="4" w:space="0" w:color="auto"/>
              <w:bottom w:val="single" w:sz="4" w:space="0" w:color="auto"/>
              <w:right w:val="single" w:sz="4" w:space="0" w:color="auto"/>
            </w:tcBorders>
            <w:vAlign w:val="center"/>
          </w:tcPr>
          <w:p w14:paraId="18E71A1B" w14:textId="77777777" w:rsidR="00842916" w:rsidRDefault="00842916" w:rsidP="00795281">
            <w:pPr>
              <w:pStyle w:val="TableTextCentered"/>
            </w:pPr>
            <w:r>
              <w:t>99.99%</w:t>
            </w:r>
          </w:p>
        </w:tc>
        <w:tc>
          <w:tcPr>
            <w:tcW w:w="576" w:type="pct"/>
            <w:tcBorders>
              <w:top w:val="single" w:sz="4" w:space="0" w:color="auto"/>
              <w:left w:val="single" w:sz="4" w:space="0" w:color="auto"/>
              <w:bottom w:val="single" w:sz="4" w:space="0" w:color="auto"/>
              <w:right w:val="single" w:sz="4" w:space="0" w:color="auto"/>
            </w:tcBorders>
            <w:vAlign w:val="center"/>
          </w:tcPr>
          <w:p w14:paraId="791FA80A" w14:textId="29141B59" w:rsidR="00842916" w:rsidRDefault="00731F88" w:rsidP="00795281">
            <w:pPr>
              <w:pStyle w:val="TableText"/>
              <w:jc w:val="center"/>
            </w:pPr>
            <w:r>
              <w:t>User Access throughout any given day</w:t>
            </w:r>
          </w:p>
        </w:tc>
        <w:tc>
          <w:tcPr>
            <w:tcW w:w="448" w:type="pct"/>
            <w:tcBorders>
              <w:top w:val="single" w:sz="4" w:space="0" w:color="auto"/>
              <w:left w:val="single" w:sz="4" w:space="0" w:color="auto"/>
              <w:bottom w:val="single" w:sz="4" w:space="0" w:color="auto"/>
              <w:right w:val="single" w:sz="4" w:space="0" w:color="auto"/>
            </w:tcBorders>
          </w:tcPr>
          <w:p w14:paraId="79857955" w14:textId="77777777" w:rsidR="00842916" w:rsidRDefault="00842916" w:rsidP="00795281">
            <w:pPr>
              <w:pStyle w:val="TableText"/>
            </w:pPr>
          </w:p>
        </w:tc>
        <w:tc>
          <w:tcPr>
            <w:tcW w:w="994" w:type="pct"/>
            <w:tcBorders>
              <w:top w:val="single" w:sz="4" w:space="0" w:color="auto"/>
              <w:left w:val="single" w:sz="4" w:space="0" w:color="auto"/>
              <w:bottom w:val="single" w:sz="4" w:space="0" w:color="auto"/>
              <w:right w:val="single" w:sz="4" w:space="0" w:color="auto"/>
            </w:tcBorders>
          </w:tcPr>
          <w:p w14:paraId="3120EAB6" w14:textId="77777777" w:rsidR="00842916" w:rsidRDefault="00842916" w:rsidP="00795281">
            <w:pPr>
              <w:pStyle w:val="TableText"/>
            </w:pPr>
          </w:p>
        </w:tc>
      </w:tr>
      <w:tr w:rsidR="00402C19" w14:paraId="0EE2B4E8" w14:textId="77777777" w:rsidTr="1BA33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cantSplit/>
          <w:trHeight w:val="247"/>
        </w:trPr>
        <w:tc>
          <w:tcPr>
            <w:tcW w:w="316" w:type="pct"/>
            <w:tcBorders>
              <w:top w:val="single" w:sz="4" w:space="0" w:color="auto"/>
              <w:left w:val="single" w:sz="4" w:space="0" w:color="auto"/>
              <w:bottom w:val="single" w:sz="4" w:space="0" w:color="auto"/>
              <w:right w:val="single" w:sz="4" w:space="0" w:color="auto"/>
            </w:tcBorders>
          </w:tcPr>
          <w:p w14:paraId="7C8060D7" w14:textId="77777777" w:rsidR="00842916" w:rsidRPr="002C1C00" w:rsidRDefault="006D6B6E" w:rsidP="00795281">
            <w:pPr>
              <w:rPr>
                <w:sz w:val="20"/>
                <w:szCs w:val="20"/>
              </w:rPr>
            </w:pPr>
            <w:r w:rsidRPr="006D6B6E">
              <w:rPr>
                <w:bCs/>
                <w:sz w:val="20"/>
                <w:szCs w:val="20"/>
              </w:rPr>
              <w:lastRenderedPageBreak/>
              <w:t>3.1</w:t>
            </w:r>
            <w:r w:rsidR="00842916" w:rsidRPr="002C1C00">
              <w:rPr>
                <w:bCs/>
                <w:sz w:val="20"/>
                <w:szCs w:val="20"/>
              </w:rPr>
              <w:t>.</w:t>
            </w:r>
            <w:r w:rsidR="00095F7D">
              <w:rPr>
                <w:bCs/>
                <w:sz w:val="20"/>
                <w:szCs w:val="20"/>
              </w:rPr>
              <w:t>2</w:t>
            </w:r>
          </w:p>
        </w:tc>
        <w:tc>
          <w:tcPr>
            <w:tcW w:w="571" w:type="pct"/>
            <w:tcBorders>
              <w:top w:val="single" w:sz="4" w:space="0" w:color="auto"/>
              <w:left w:val="single" w:sz="4" w:space="0" w:color="auto"/>
              <w:bottom w:val="single" w:sz="4" w:space="0" w:color="auto"/>
              <w:right w:val="single" w:sz="4" w:space="0" w:color="auto"/>
            </w:tcBorders>
            <w:vAlign w:val="center"/>
          </w:tcPr>
          <w:p w14:paraId="7EE3098C" w14:textId="77777777" w:rsidR="00842916" w:rsidRPr="00A8527F" w:rsidRDefault="00842916" w:rsidP="00795281">
            <w:pPr>
              <w:pStyle w:val="TableText"/>
              <w:rPr>
                <w:b/>
                <w:bCs/>
              </w:rPr>
            </w:pPr>
            <w:r w:rsidRPr="00CB7078">
              <w:rPr>
                <w:b/>
                <w:bCs/>
              </w:rPr>
              <w:t>Response Time of the System</w:t>
            </w:r>
          </w:p>
        </w:tc>
        <w:tc>
          <w:tcPr>
            <w:tcW w:w="737" w:type="pct"/>
            <w:tcBorders>
              <w:top w:val="single" w:sz="4" w:space="0" w:color="auto"/>
              <w:left w:val="single" w:sz="4" w:space="0" w:color="auto"/>
              <w:bottom w:val="single" w:sz="4" w:space="0" w:color="auto"/>
              <w:right w:val="single" w:sz="4" w:space="0" w:color="auto"/>
            </w:tcBorders>
            <w:vAlign w:val="center"/>
          </w:tcPr>
          <w:p w14:paraId="1B6D0982" w14:textId="77777777" w:rsidR="00842916" w:rsidRPr="00A8527F" w:rsidRDefault="00842916" w:rsidP="00795281">
            <w:pPr>
              <w:pStyle w:val="TableText"/>
            </w:pPr>
            <w:r w:rsidRPr="00A8527F">
              <w:t>Response Time From Entering Command to Result (including LAN/WAN time)</w:t>
            </w:r>
          </w:p>
        </w:tc>
        <w:tc>
          <w:tcPr>
            <w:tcW w:w="806" w:type="pct"/>
            <w:tcBorders>
              <w:top w:val="single" w:sz="4" w:space="0" w:color="auto"/>
              <w:left w:val="single" w:sz="4" w:space="0" w:color="auto"/>
              <w:bottom w:val="single" w:sz="4" w:space="0" w:color="auto"/>
              <w:right w:val="single" w:sz="4" w:space="0" w:color="auto"/>
            </w:tcBorders>
            <w:vAlign w:val="center"/>
          </w:tcPr>
          <w:p w14:paraId="683052C8" w14:textId="4F6B002E" w:rsidR="00842916" w:rsidRPr="00A8527F" w:rsidRDefault="00842916" w:rsidP="00795281">
            <w:pPr>
              <w:pStyle w:val="TableBullet1"/>
            </w:pPr>
            <w:r w:rsidRPr="00A8527F">
              <w:t xml:space="preserve">80% of transactions complete </w:t>
            </w:r>
            <w:r w:rsidRPr="00A8527F">
              <w:rPr>
                <w:rFonts w:ascii="Symbol" w:hAnsi="Symbol" w:cs="Symbol"/>
              </w:rPr>
              <w:t></w:t>
            </w:r>
            <w:r w:rsidRPr="00A8527F">
              <w:rPr>
                <w:rFonts w:ascii="Symbol" w:hAnsi="Symbol" w:cs="Symbol"/>
              </w:rPr>
              <w:t></w:t>
            </w:r>
            <w:r w:rsidRPr="00A8527F">
              <w:t>1.</w:t>
            </w:r>
            <w:r w:rsidR="00A11CA2" w:rsidRPr="00A8527F">
              <w:t>0</w:t>
            </w:r>
            <w:r w:rsidRPr="00A8527F">
              <w:t xml:space="preserve"> sec</w:t>
            </w:r>
          </w:p>
          <w:p w14:paraId="68494A97" w14:textId="6CBF1C3D" w:rsidR="00842916" w:rsidRPr="00A8527F" w:rsidRDefault="00842916" w:rsidP="00795281">
            <w:pPr>
              <w:pStyle w:val="TableBullet1"/>
            </w:pPr>
            <w:r w:rsidRPr="00A8527F">
              <w:t xml:space="preserve">95% of transactions complete </w:t>
            </w:r>
            <w:r w:rsidRPr="00A8527F">
              <w:rPr>
                <w:rFonts w:ascii="Symbol" w:hAnsi="Symbol" w:cs="Symbol"/>
              </w:rPr>
              <w:t></w:t>
            </w:r>
            <w:r w:rsidRPr="00A8527F">
              <w:rPr>
                <w:rFonts w:ascii="Symbol" w:hAnsi="Symbol" w:cs="Symbol"/>
              </w:rPr>
              <w:t></w:t>
            </w:r>
            <w:r w:rsidR="00A11CA2" w:rsidRPr="00A8527F">
              <w:rPr>
                <w:rFonts w:ascii="Symbol" w:hAnsi="Symbol" w:cs="Symbol"/>
              </w:rPr>
              <w:t></w:t>
            </w:r>
            <w:r w:rsidRPr="00A8527F">
              <w:t>.5 sec</w:t>
            </w:r>
          </w:p>
          <w:p w14:paraId="50A675BA" w14:textId="71C8740D" w:rsidR="00842916" w:rsidRPr="00A8527F" w:rsidRDefault="00842916" w:rsidP="00A11CA2">
            <w:pPr>
              <w:pStyle w:val="TableBullet1"/>
            </w:pPr>
            <w:r w:rsidRPr="00A8527F">
              <w:t xml:space="preserve">99.9% of transactions complete </w:t>
            </w:r>
            <w:r w:rsidR="00A11CA2" w:rsidRPr="00A8527F">
              <w:rPr>
                <w:rFonts w:ascii="Symbol" w:hAnsi="Symbol" w:cs="Symbol"/>
              </w:rPr>
              <w:t></w:t>
            </w:r>
            <w:r w:rsidR="00A11CA2" w:rsidRPr="00A8527F">
              <w:rPr>
                <w:rFonts w:ascii="Symbol" w:hAnsi="Symbol" w:cs="Symbol"/>
              </w:rPr>
              <w:t></w:t>
            </w:r>
            <w:r w:rsidR="00A11CA2" w:rsidRPr="00A8527F">
              <w:rPr>
                <w:rFonts w:ascii="Symbol" w:hAnsi="Symbol" w:cs="Symbol"/>
              </w:rPr>
              <w:t></w:t>
            </w:r>
            <w:r w:rsidR="00A11CA2" w:rsidRPr="00A8527F">
              <w:rPr>
                <w:rFonts w:ascii="Symbol" w:hAnsi="Symbol" w:cs="Symbol"/>
              </w:rPr>
              <w:t></w:t>
            </w:r>
            <w:r w:rsidR="00A11CA2" w:rsidRPr="00A8527F">
              <w:rPr>
                <w:rFonts w:ascii="Symbol" w:hAnsi="Symbol" w:cs="Symbol"/>
              </w:rPr>
              <w:t></w:t>
            </w:r>
            <w:r w:rsidR="00A11CA2" w:rsidRPr="00A8527F">
              <w:rPr>
                <w:rFonts w:ascii="Symbol" w:hAnsi="Symbol" w:cs="Symbol"/>
              </w:rPr>
              <w:t></w:t>
            </w:r>
            <w:r w:rsidRPr="00A8527F">
              <w:t xml:space="preserve"> sec</w:t>
            </w:r>
          </w:p>
        </w:tc>
        <w:tc>
          <w:tcPr>
            <w:tcW w:w="551" w:type="pct"/>
            <w:tcBorders>
              <w:top w:val="single" w:sz="4" w:space="0" w:color="auto"/>
              <w:left w:val="single" w:sz="4" w:space="0" w:color="auto"/>
              <w:bottom w:val="single" w:sz="4" w:space="0" w:color="auto"/>
              <w:right w:val="single" w:sz="4" w:space="0" w:color="auto"/>
            </w:tcBorders>
            <w:vAlign w:val="center"/>
          </w:tcPr>
          <w:p w14:paraId="421B4093" w14:textId="77777777" w:rsidR="00842916" w:rsidRPr="00A8527F" w:rsidRDefault="00842916" w:rsidP="00795281">
            <w:pPr>
              <w:pStyle w:val="TableTextCentered"/>
            </w:pPr>
            <w:r w:rsidRPr="00A8527F">
              <w:t>99.9%</w:t>
            </w:r>
          </w:p>
        </w:tc>
        <w:tc>
          <w:tcPr>
            <w:tcW w:w="576" w:type="pct"/>
            <w:tcBorders>
              <w:top w:val="single" w:sz="4" w:space="0" w:color="auto"/>
              <w:left w:val="single" w:sz="4" w:space="0" w:color="auto"/>
              <w:bottom w:val="single" w:sz="4" w:space="0" w:color="auto"/>
              <w:right w:val="single" w:sz="4" w:space="0" w:color="auto"/>
            </w:tcBorders>
            <w:vAlign w:val="center"/>
          </w:tcPr>
          <w:p w14:paraId="472AF94F" w14:textId="0369EC71" w:rsidR="00842916" w:rsidRPr="00A8527F" w:rsidRDefault="00402C19" w:rsidP="00795281">
            <w:pPr>
              <w:pStyle w:val="TableText"/>
              <w:jc w:val="center"/>
            </w:pPr>
            <w:r w:rsidRPr="00A8527F">
              <w:t>User Access throughout any given day</w:t>
            </w:r>
          </w:p>
        </w:tc>
        <w:tc>
          <w:tcPr>
            <w:tcW w:w="448" w:type="pct"/>
            <w:tcBorders>
              <w:top w:val="single" w:sz="4" w:space="0" w:color="auto"/>
              <w:left w:val="single" w:sz="4" w:space="0" w:color="auto"/>
              <w:bottom w:val="single" w:sz="4" w:space="0" w:color="auto"/>
              <w:right w:val="single" w:sz="4" w:space="0" w:color="auto"/>
            </w:tcBorders>
          </w:tcPr>
          <w:p w14:paraId="1497A1E8" w14:textId="77777777" w:rsidR="00842916" w:rsidRPr="00A8527F" w:rsidRDefault="00842916" w:rsidP="00795281">
            <w:pPr>
              <w:pStyle w:val="TableText"/>
            </w:pPr>
          </w:p>
        </w:tc>
        <w:tc>
          <w:tcPr>
            <w:tcW w:w="994" w:type="pct"/>
            <w:tcBorders>
              <w:top w:val="single" w:sz="4" w:space="0" w:color="auto"/>
              <w:left w:val="single" w:sz="4" w:space="0" w:color="auto"/>
              <w:bottom w:val="single" w:sz="4" w:space="0" w:color="auto"/>
              <w:right w:val="single" w:sz="4" w:space="0" w:color="auto"/>
            </w:tcBorders>
          </w:tcPr>
          <w:p w14:paraId="47A4B616" w14:textId="4771686E" w:rsidR="00842916" w:rsidRPr="00A8527F" w:rsidRDefault="00842916" w:rsidP="00A11CA2">
            <w:pPr>
              <w:pStyle w:val="TableText"/>
              <w:rPr>
                <w:strike/>
              </w:rPr>
            </w:pPr>
          </w:p>
        </w:tc>
      </w:tr>
      <w:tr w:rsidR="00402C19" w14:paraId="2D289D9B" w14:textId="77777777" w:rsidTr="1BA33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cantSplit/>
          <w:trHeight w:val="247"/>
        </w:trPr>
        <w:tc>
          <w:tcPr>
            <w:tcW w:w="316" w:type="pct"/>
            <w:tcBorders>
              <w:top w:val="single" w:sz="4" w:space="0" w:color="auto"/>
              <w:left w:val="single" w:sz="4" w:space="0" w:color="auto"/>
              <w:bottom w:val="single" w:sz="4" w:space="0" w:color="auto"/>
              <w:right w:val="single" w:sz="4" w:space="0" w:color="auto"/>
            </w:tcBorders>
          </w:tcPr>
          <w:p w14:paraId="13F44F11" w14:textId="77777777" w:rsidR="00095F7D" w:rsidRPr="002C1C00" w:rsidRDefault="00095F7D" w:rsidP="00C5699F">
            <w:pPr>
              <w:rPr>
                <w:sz w:val="20"/>
                <w:szCs w:val="20"/>
              </w:rPr>
            </w:pPr>
            <w:r w:rsidRPr="006D6B6E">
              <w:rPr>
                <w:bCs/>
                <w:sz w:val="20"/>
                <w:szCs w:val="20"/>
              </w:rPr>
              <w:t>3.1</w:t>
            </w:r>
            <w:r w:rsidRPr="002C1C00">
              <w:rPr>
                <w:bCs/>
                <w:sz w:val="20"/>
                <w:szCs w:val="20"/>
              </w:rPr>
              <w:t>.</w:t>
            </w:r>
            <w:r>
              <w:rPr>
                <w:bCs/>
                <w:sz w:val="20"/>
                <w:szCs w:val="20"/>
              </w:rPr>
              <w:t>3</w:t>
            </w:r>
          </w:p>
        </w:tc>
        <w:tc>
          <w:tcPr>
            <w:tcW w:w="571" w:type="pct"/>
            <w:tcBorders>
              <w:top w:val="single" w:sz="4" w:space="0" w:color="auto"/>
              <w:left w:val="single" w:sz="4" w:space="0" w:color="auto"/>
              <w:bottom w:val="single" w:sz="4" w:space="0" w:color="auto"/>
              <w:right w:val="single" w:sz="4" w:space="0" w:color="auto"/>
            </w:tcBorders>
            <w:vAlign w:val="center"/>
          </w:tcPr>
          <w:p w14:paraId="6E67BD74" w14:textId="77777777" w:rsidR="00095F7D" w:rsidRDefault="00095F7D" w:rsidP="00095F7D">
            <w:pPr>
              <w:pStyle w:val="TableText"/>
              <w:rPr>
                <w:b/>
                <w:bCs/>
              </w:rPr>
            </w:pPr>
            <w:r>
              <w:rPr>
                <w:b/>
                <w:bCs/>
              </w:rPr>
              <w:t>Intra-screen N</w:t>
            </w:r>
            <w:r w:rsidRPr="00095F7D">
              <w:rPr>
                <w:b/>
                <w:bCs/>
              </w:rPr>
              <w:t>avigation</w:t>
            </w:r>
          </w:p>
        </w:tc>
        <w:tc>
          <w:tcPr>
            <w:tcW w:w="737" w:type="pct"/>
            <w:tcBorders>
              <w:top w:val="single" w:sz="4" w:space="0" w:color="auto"/>
              <w:left w:val="single" w:sz="4" w:space="0" w:color="auto"/>
              <w:bottom w:val="single" w:sz="4" w:space="0" w:color="auto"/>
              <w:right w:val="single" w:sz="4" w:space="0" w:color="auto"/>
            </w:tcBorders>
            <w:vAlign w:val="center"/>
          </w:tcPr>
          <w:p w14:paraId="60BB8000" w14:textId="77777777" w:rsidR="00095F7D" w:rsidRDefault="00095F7D" w:rsidP="00C5699F">
            <w:pPr>
              <w:pStyle w:val="TableText"/>
            </w:pPr>
            <w:r>
              <w:t xml:space="preserve">Response Time From Entering Command (or Mouse Click to Result </w:t>
            </w:r>
            <w:r w:rsidRPr="002C1C00">
              <w:t>(including LAN/WAN time)</w:t>
            </w:r>
          </w:p>
        </w:tc>
        <w:tc>
          <w:tcPr>
            <w:tcW w:w="806" w:type="pct"/>
            <w:tcBorders>
              <w:top w:val="single" w:sz="4" w:space="0" w:color="auto"/>
              <w:left w:val="single" w:sz="4" w:space="0" w:color="auto"/>
              <w:bottom w:val="single" w:sz="4" w:space="0" w:color="auto"/>
              <w:right w:val="single" w:sz="4" w:space="0" w:color="auto"/>
            </w:tcBorders>
            <w:vAlign w:val="center"/>
          </w:tcPr>
          <w:p w14:paraId="4013F7EE" w14:textId="77777777" w:rsidR="00095F7D" w:rsidRPr="0032122A" w:rsidRDefault="00095F7D" w:rsidP="00095F7D">
            <w:pPr>
              <w:pStyle w:val="TableBullet1"/>
            </w:pPr>
            <w:r>
              <w:t>99</w:t>
            </w:r>
            <w:r w:rsidRPr="0032122A">
              <w:t xml:space="preserve">% of </w:t>
            </w:r>
            <w:r>
              <w:t>events</w:t>
            </w:r>
            <w:r w:rsidRPr="0032122A">
              <w:t xml:space="preserve"> complete </w:t>
            </w:r>
            <w:r w:rsidRPr="0032122A">
              <w:rPr>
                <w:rFonts w:ascii="Symbol" w:hAnsi="Symbol" w:cs="Symbol"/>
              </w:rPr>
              <w:t></w:t>
            </w:r>
            <w:r w:rsidRPr="0032122A">
              <w:rPr>
                <w:rFonts w:ascii="Symbol" w:hAnsi="Symbol" w:cs="Symbol"/>
              </w:rPr>
              <w:t></w:t>
            </w:r>
            <w:r>
              <w:t>1.0</w:t>
            </w:r>
            <w:r w:rsidRPr="0032122A">
              <w:t xml:space="preserve"> sec</w:t>
            </w:r>
          </w:p>
        </w:tc>
        <w:tc>
          <w:tcPr>
            <w:tcW w:w="551" w:type="pct"/>
            <w:tcBorders>
              <w:top w:val="single" w:sz="4" w:space="0" w:color="auto"/>
              <w:left w:val="single" w:sz="4" w:space="0" w:color="auto"/>
              <w:bottom w:val="single" w:sz="4" w:space="0" w:color="auto"/>
              <w:right w:val="single" w:sz="4" w:space="0" w:color="auto"/>
            </w:tcBorders>
            <w:vAlign w:val="center"/>
          </w:tcPr>
          <w:p w14:paraId="1FB46D7F" w14:textId="77777777" w:rsidR="00095F7D" w:rsidRPr="00925BAE" w:rsidRDefault="00095F7D" w:rsidP="00095F7D">
            <w:pPr>
              <w:pStyle w:val="TableTextCentered"/>
            </w:pPr>
            <w:r w:rsidRPr="00925BAE">
              <w:t>99.</w:t>
            </w:r>
            <w:r>
              <w:t>0</w:t>
            </w:r>
            <w:r w:rsidRPr="00925BAE">
              <w:t>%</w:t>
            </w:r>
          </w:p>
        </w:tc>
        <w:tc>
          <w:tcPr>
            <w:tcW w:w="576" w:type="pct"/>
            <w:tcBorders>
              <w:top w:val="single" w:sz="4" w:space="0" w:color="auto"/>
              <w:left w:val="single" w:sz="4" w:space="0" w:color="auto"/>
              <w:bottom w:val="single" w:sz="4" w:space="0" w:color="auto"/>
              <w:right w:val="single" w:sz="4" w:space="0" w:color="auto"/>
            </w:tcBorders>
            <w:vAlign w:val="center"/>
          </w:tcPr>
          <w:p w14:paraId="711C4640" w14:textId="11A06CFE" w:rsidR="00095F7D" w:rsidRPr="00925BAE" w:rsidRDefault="00402C19" w:rsidP="00C5699F">
            <w:pPr>
              <w:pStyle w:val="TableText"/>
              <w:jc w:val="center"/>
            </w:pPr>
            <w:r w:rsidRPr="00A8527F">
              <w:t>User Access throughout any given day</w:t>
            </w:r>
          </w:p>
        </w:tc>
        <w:tc>
          <w:tcPr>
            <w:tcW w:w="448" w:type="pct"/>
            <w:tcBorders>
              <w:top w:val="single" w:sz="4" w:space="0" w:color="auto"/>
              <w:left w:val="single" w:sz="4" w:space="0" w:color="auto"/>
              <w:bottom w:val="single" w:sz="4" w:space="0" w:color="auto"/>
              <w:right w:val="single" w:sz="4" w:space="0" w:color="auto"/>
            </w:tcBorders>
          </w:tcPr>
          <w:p w14:paraId="3F8C8248" w14:textId="77777777" w:rsidR="00095F7D" w:rsidRPr="00925BAE" w:rsidRDefault="00095F7D" w:rsidP="00C5699F">
            <w:pPr>
              <w:pStyle w:val="TableText"/>
            </w:pPr>
          </w:p>
        </w:tc>
        <w:tc>
          <w:tcPr>
            <w:tcW w:w="994" w:type="pct"/>
            <w:tcBorders>
              <w:top w:val="single" w:sz="4" w:space="0" w:color="auto"/>
              <w:left w:val="single" w:sz="4" w:space="0" w:color="auto"/>
              <w:bottom w:val="single" w:sz="4" w:space="0" w:color="auto"/>
              <w:right w:val="single" w:sz="4" w:space="0" w:color="auto"/>
            </w:tcBorders>
          </w:tcPr>
          <w:p w14:paraId="0D5518F1" w14:textId="77777777" w:rsidR="00095F7D" w:rsidRPr="00925BAE" w:rsidRDefault="00095F7D" w:rsidP="00C5699F">
            <w:pPr>
              <w:pStyle w:val="TableText"/>
            </w:pPr>
          </w:p>
        </w:tc>
      </w:tr>
      <w:tr w:rsidR="00402C19" w14:paraId="1FE3266A" w14:textId="77777777" w:rsidTr="1BA33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cantSplit/>
          <w:trHeight w:val="247"/>
        </w:trPr>
        <w:tc>
          <w:tcPr>
            <w:tcW w:w="316" w:type="pct"/>
            <w:tcBorders>
              <w:top w:val="single" w:sz="4" w:space="0" w:color="auto"/>
              <w:left w:val="single" w:sz="4" w:space="0" w:color="auto"/>
              <w:bottom w:val="single" w:sz="4" w:space="0" w:color="auto"/>
              <w:right w:val="single" w:sz="4" w:space="0" w:color="auto"/>
            </w:tcBorders>
          </w:tcPr>
          <w:p w14:paraId="7C5D70A5" w14:textId="77777777" w:rsidR="00842916" w:rsidRPr="002C1C00" w:rsidRDefault="006D6B6E" w:rsidP="00795281">
            <w:pPr>
              <w:rPr>
                <w:sz w:val="20"/>
                <w:szCs w:val="20"/>
              </w:rPr>
            </w:pPr>
            <w:r w:rsidRPr="006D6B6E">
              <w:rPr>
                <w:bCs/>
                <w:sz w:val="20"/>
                <w:szCs w:val="20"/>
              </w:rPr>
              <w:t>3.1</w:t>
            </w:r>
            <w:r w:rsidR="00842916" w:rsidRPr="002C1C00">
              <w:rPr>
                <w:bCs/>
                <w:sz w:val="20"/>
                <w:szCs w:val="20"/>
              </w:rPr>
              <w:t>.</w:t>
            </w:r>
            <w:r w:rsidR="00C5699F">
              <w:rPr>
                <w:bCs/>
                <w:sz w:val="20"/>
                <w:szCs w:val="20"/>
              </w:rPr>
              <w:t>4</w:t>
            </w:r>
          </w:p>
        </w:tc>
        <w:tc>
          <w:tcPr>
            <w:tcW w:w="571" w:type="pct"/>
            <w:tcBorders>
              <w:top w:val="single" w:sz="4" w:space="0" w:color="auto"/>
              <w:left w:val="single" w:sz="4" w:space="0" w:color="auto"/>
              <w:bottom w:val="single" w:sz="4" w:space="0" w:color="auto"/>
              <w:right w:val="single" w:sz="4" w:space="0" w:color="auto"/>
            </w:tcBorders>
            <w:vAlign w:val="center"/>
          </w:tcPr>
          <w:p w14:paraId="6566AE83" w14:textId="64380ACE" w:rsidR="00842916" w:rsidRDefault="00842916" w:rsidP="00795281">
            <w:pPr>
              <w:pStyle w:val="TableText"/>
              <w:rPr>
                <w:b/>
                <w:bCs/>
              </w:rPr>
            </w:pPr>
            <w:r>
              <w:rPr>
                <w:b/>
                <w:bCs/>
              </w:rPr>
              <w:t>Security Incident</w:t>
            </w:r>
            <w:r w:rsidR="00402C19">
              <w:rPr>
                <w:b/>
                <w:bCs/>
              </w:rPr>
              <w:t xml:space="preserve"> or Breach</w:t>
            </w:r>
          </w:p>
        </w:tc>
        <w:tc>
          <w:tcPr>
            <w:tcW w:w="737" w:type="pct"/>
            <w:tcBorders>
              <w:top w:val="single" w:sz="4" w:space="0" w:color="auto"/>
              <w:left w:val="single" w:sz="4" w:space="0" w:color="auto"/>
              <w:bottom w:val="single" w:sz="4" w:space="0" w:color="auto"/>
              <w:right w:val="single" w:sz="4" w:space="0" w:color="auto"/>
            </w:tcBorders>
            <w:vAlign w:val="center"/>
          </w:tcPr>
          <w:p w14:paraId="3693DA60" w14:textId="77777777" w:rsidR="00842916" w:rsidRDefault="00842916" w:rsidP="00795281">
            <w:pPr>
              <w:pStyle w:val="TableText"/>
            </w:pPr>
            <w:r>
              <w:t>Response Time of security incident notification to the State</w:t>
            </w:r>
          </w:p>
        </w:tc>
        <w:tc>
          <w:tcPr>
            <w:tcW w:w="806" w:type="pct"/>
            <w:tcBorders>
              <w:top w:val="single" w:sz="4" w:space="0" w:color="auto"/>
              <w:left w:val="single" w:sz="4" w:space="0" w:color="auto"/>
              <w:bottom w:val="single" w:sz="4" w:space="0" w:color="auto"/>
              <w:right w:val="single" w:sz="4" w:space="0" w:color="auto"/>
            </w:tcBorders>
            <w:vAlign w:val="center"/>
          </w:tcPr>
          <w:p w14:paraId="077003B4" w14:textId="77777777" w:rsidR="00842916" w:rsidRDefault="00842916" w:rsidP="00795281">
            <w:pPr>
              <w:pStyle w:val="TableText"/>
            </w:pPr>
            <w:r>
              <w:t>100</w:t>
            </w:r>
            <w:r w:rsidRPr="0032122A">
              <w:t xml:space="preserve">% of </w:t>
            </w:r>
            <w:r>
              <w:t>notifications</w:t>
            </w:r>
            <w:r w:rsidRPr="0032122A">
              <w:t xml:space="preserve"> complete </w:t>
            </w:r>
            <w:r w:rsidRPr="0032122A">
              <w:rPr>
                <w:rFonts w:ascii="Symbol" w:hAnsi="Symbol" w:cs="Symbol"/>
              </w:rPr>
              <w:t></w:t>
            </w:r>
            <w:r>
              <w:t>1 hours</w:t>
            </w:r>
          </w:p>
          <w:p w14:paraId="7B9AA227" w14:textId="77777777" w:rsidR="00842916" w:rsidRPr="0032122A" w:rsidRDefault="00842916" w:rsidP="00795281">
            <w:pPr>
              <w:pStyle w:val="TableText"/>
            </w:pPr>
            <w:r>
              <w:t>(all notifications shall occur as soon as possible)</w:t>
            </w:r>
          </w:p>
        </w:tc>
        <w:tc>
          <w:tcPr>
            <w:tcW w:w="551" w:type="pct"/>
            <w:tcBorders>
              <w:top w:val="single" w:sz="4" w:space="0" w:color="auto"/>
              <w:left w:val="single" w:sz="4" w:space="0" w:color="auto"/>
              <w:bottom w:val="single" w:sz="4" w:space="0" w:color="auto"/>
              <w:right w:val="single" w:sz="4" w:space="0" w:color="auto"/>
            </w:tcBorders>
            <w:vAlign w:val="center"/>
          </w:tcPr>
          <w:p w14:paraId="3EBBA782" w14:textId="77777777" w:rsidR="00842916" w:rsidRPr="00925BAE" w:rsidRDefault="00842916" w:rsidP="00795281">
            <w:pPr>
              <w:pStyle w:val="TableTextCentered"/>
            </w:pPr>
            <w:r>
              <w:t>100</w:t>
            </w:r>
            <w:r w:rsidRPr="00925BAE">
              <w:t>%</w:t>
            </w:r>
          </w:p>
        </w:tc>
        <w:tc>
          <w:tcPr>
            <w:tcW w:w="576" w:type="pct"/>
            <w:tcBorders>
              <w:top w:val="single" w:sz="4" w:space="0" w:color="auto"/>
              <w:left w:val="single" w:sz="4" w:space="0" w:color="auto"/>
              <w:bottom w:val="single" w:sz="4" w:space="0" w:color="auto"/>
              <w:right w:val="single" w:sz="4" w:space="0" w:color="auto"/>
            </w:tcBorders>
            <w:vAlign w:val="center"/>
          </w:tcPr>
          <w:p w14:paraId="260FF41A" w14:textId="5281F9C1" w:rsidR="00842916" w:rsidRPr="00925BAE" w:rsidRDefault="00402C19" w:rsidP="00795281">
            <w:pPr>
              <w:pStyle w:val="TableText"/>
              <w:jc w:val="center"/>
            </w:pPr>
            <w:r>
              <w:t>Upon detection of security incident/breach resolution</w:t>
            </w:r>
          </w:p>
        </w:tc>
        <w:tc>
          <w:tcPr>
            <w:tcW w:w="448" w:type="pct"/>
            <w:tcBorders>
              <w:top w:val="single" w:sz="4" w:space="0" w:color="auto"/>
              <w:left w:val="single" w:sz="4" w:space="0" w:color="auto"/>
              <w:bottom w:val="single" w:sz="4" w:space="0" w:color="auto"/>
              <w:right w:val="single" w:sz="4" w:space="0" w:color="auto"/>
            </w:tcBorders>
          </w:tcPr>
          <w:p w14:paraId="27727476" w14:textId="77777777" w:rsidR="00842916" w:rsidRPr="00925BAE" w:rsidRDefault="00842916" w:rsidP="00795281">
            <w:pPr>
              <w:pStyle w:val="TableText"/>
            </w:pPr>
          </w:p>
        </w:tc>
        <w:tc>
          <w:tcPr>
            <w:tcW w:w="994" w:type="pct"/>
            <w:tcBorders>
              <w:top w:val="single" w:sz="4" w:space="0" w:color="auto"/>
              <w:left w:val="single" w:sz="4" w:space="0" w:color="auto"/>
              <w:bottom w:val="single" w:sz="4" w:space="0" w:color="auto"/>
              <w:right w:val="single" w:sz="4" w:space="0" w:color="auto"/>
            </w:tcBorders>
          </w:tcPr>
          <w:p w14:paraId="561AE8E0" w14:textId="77777777" w:rsidR="00842916" w:rsidRPr="00925BAE" w:rsidRDefault="00842916" w:rsidP="00795281">
            <w:pPr>
              <w:pStyle w:val="TableText"/>
            </w:pPr>
          </w:p>
        </w:tc>
      </w:tr>
      <w:tr w:rsidR="00402C19" w:rsidRPr="00925BAE" w14:paraId="0E587FE6" w14:textId="77777777" w:rsidTr="007973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cantSplit/>
          <w:trHeight w:val="247"/>
        </w:trPr>
        <w:tc>
          <w:tcPr>
            <w:tcW w:w="316" w:type="pct"/>
            <w:tcBorders>
              <w:top w:val="single" w:sz="4" w:space="0" w:color="auto"/>
              <w:left w:val="single" w:sz="4" w:space="0" w:color="auto"/>
              <w:bottom w:val="single" w:sz="4" w:space="0" w:color="auto"/>
              <w:right w:val="single" w:sz="4" w:space="0" w:color="auto"/>
            </w:tcBorders>
          </w:tcPr>
          <w:p w14:paraId="5A9FB794" w14:textId="77777777" w:rsidR="00842916" w:rsidRPr="002C1C00" w:rsidRDefault="006D6B6E" w:rsidP="00795281">
            <w:pPr>
              <w:rPr>
                <w:sz w:val="20"/>
                <w:szCs w:val="20"/>
              </w:rPr>
            </w:pPr>
            <w:r w:rsidRPr="006D6B6E">
              <w:rPr>
                <w:bCs/>
                <w:sz w:val="20"/>
                <w:szCs w:val="20"/>
              </w:rPr>
              <w:t>3.1</w:t>
            </w:r>
            <w:r w:rsidR="00842916" w:rsidRPr="002C1C00">
              <w:rPr>
                <w:bCs/>
                <w:sz w:val="20"/>
                <w:szCs w:val="20"/>
              </w:rPr>
              <w:t>.</w:t>
            </w:r>
            <w:r w:rsidR="00C5699F">
              <w:rPr>
                <w:bCs/>
                <w:sz w:val="20"/>
                <w:szCs w:val="20"/>
              </w:rPr>
              <w:t>5</w:t>
            </w:r>
          </w:p>
        </w:tc>
        <w:tc>
          <w:tcPr>
            <w:tcW w:w="571" w:type="pct"/>
            <w:tcBorders>
              <w:top w:val="single" w:sz="4" w:space="0" w:color="auto"/>
              <w:left w:val="single" w:sz="4" w:space="0" w:color="auto"/>
              <w:bottom w:val="single" w:sz="4" w:space="0" w:color="auto"/>
              <w:right w:val="single" w:sz="4" w:space="0" w:color="auto"/>
            </w:tcBorders>
            <w:vAlign w:val="center"/>
          </w:tcPr>
          <w:p w14:paraId="2EBE9E99" w14:textId="4294F5A4" w:rsidR="00842916" w:rsidRDefault="00402C19" w:rsidP="00A05C40">
            <w:pPr>
              <w:pStyle w:val="TableText"/>
              <w:rPr>
                <w:b/>
                <w:bCs/>
              </w:rPr>
            </w:pPr>
            <w:r>
              <w:rPr>
                <w:b/>
                <w:bCs/>
              </w:rPr>
              <w:t>System unavailability i</w:t>
            </w:r>
            <w:r w:rsidR="00842916">
              <w:rPr>
                <w:b/>
                <w:bCs/>
              </w:rPr>
              <w:t xml:space="preserve">ncident </w:t>
            </w:r>
            <w:r>
              <w:rPr>
                <w:b/>
                <w:bCs/>
              </w:rPr>
              <w:t>H</w:t>
            </w:r>
            <w:r w:rsidR="00842916">
              <w:rPr>
                <w:b/>
                <w:bCs/>
              </w:rPr>
              <w:t>andling</w:t>
            </w:r>
            <w:r w:rsidR="00A05C40">
              <w:rPr>
                <w:b/>
                <w:bCs/>
              </w:rPr>
              <w:t xml:space="preserve"> during Business </w:t>
            </w:r>
            <w:r>
              <w:rPr>
                <w:b/>
                <w:bCs/>
              </w:rPr>
              <w:t>Operational Window</w:t>
            </w:r>
            <w:r w:rsidR="00A05C40">
              <w:rPr>
                <w:b/>
                <w:bCs/>
              </w:rPr>
              <w:t xml:space="preserve">, </w:t>
            </w:r>
            <w:r>
              <w:rPr>
                <w:b/>
                <w:bCs/>
              </w:rPr>
              <w:t>6:00am</w:t>
            </w:r>
            <w:r w:rsidR="00A05C40">
              <w:rPr>
                <w:b/>
                <w:bCs/>
              </w:rPr>
              <w:t xml:space="preserve"> to </w:t>
            </w:r>
            <w:r w:rsidR="00D14C1F">
              <w:rPr>
                <w:b/>
                <w:bCs/>
              </w:rPr>
              <w:t>7</w:t>
            </w:r>
            <w:r>
              <w:rPr>
                <w:b/>
                <w:bCs/>
              </w:rPr>
              <w:t xml:space="preserve">:00 pm </w:t>
            </w:r>
            <w:r w:rsidR="00A05C40">
              <w:rPr>
                <w:b/>
                <w:bCs/>
              </w:rPr>
              <w:t>HST</w:t>
            </w:r>
          </w:p>
        </w:tc>
        <w:tc>
          <w:tcPr>
            <w:tcW w:w="737" w:type="pct"/>
            <w:tcBorders>
              <w:top w:val="single" w:sz="4" w:space="0" w:color="auto"/>
              <w:left w:val="single" w:sz="4" w:space="0" w:color="auto"/>
              <w:bottom w:val="single" w:sz="4" w:space="0" w:color="auto"/>
              <w:right w:val="single" w:sz="4" w:space="0" w:color="auto"/>
            </w:tcBorders>
            <w:vAlign w:val="center"/>
          </w:tcPr>
          <w:p w14:paraId="0E709868" w14:textId="3C5BBBC6" w:rsidR="00842916" w:rsidRDefault="0079731F" w:rsidP="00A05C40">
            <w:pPr>
              <w:pStyle w:val="TableText"/>
            </w:pPr>
            <w:r>
              <w:t>Priority Level</w:t>
            </w:r>
          </w:p>
        </w:tc>
        <w:tc>
          <w:tcPr>
            <w:tcW w:w="806" w:type="pct"/>
            <w:tcBorders>
              <w:top w:val="single" w:sz="4" w:space="0" w:color="auto"/>
              <w:left w:val="single" w:sz="4" w:space="0" w:color="auto"/>
              <w:bottom w:val="single" w:sz="4" w:space="0" w:color="auto"/>
              <w:right w:val="single" w:sz="4" w:space="0" w:color="auto"/>
            </w:tcBorders>
            <w:vAlign w:val="center"/>
          </w:tcPr>
          <w:p w14:paraId="66CCB3F6" w14:textId="2B8B6CEF" w:rsidR="00842916" w:rsidRDefault="0079731F" w:rsidP="00795281">
            <w:pPr>
              <w:pStyle w:val="TableText"/>
            </w:pPr>
            <w:r>
              <w:t>Time to Resolve</w:t>
            </w:r>
            <w:r w:rsidR="00275645">
              <w:t xml:space="preserve"> Availability Incident</w:t>
            </w:r>
          </w:p>
        </w:tc>
        <w:tc>
          <w:tcPr>
            <w:tcW w:w="551" w:type="pct"/>
            <w:tcBorders>
              <w:top w:val="single" w:sz="4" w:space="0" w:color="auto"/>
              <w:left w:val="single" w:sz="4" w:space="0" w:color="auto"/>
              <w:bottom w:val="single" w:sz="4" w:space="0" w:color="auto"/>
              <w:right w:val="single" w:sz="4" w:space="0" w:color="auto"/>
            </w:tcBorders>
            <w:vAlign w:val="center"/>
          </w:tcPr>
          <w:p w14:paraId="476F19EB" w14:textId="77777777" w:rsidR="00842916" w:rsidRPr="00925BAE" w:rsidRDefault="00842916" w:rsidP="00795281">
            <w:pPr>
              <w:pStyle w:val="TableTextCentered"/>
            </w:pPr>
          </w:p>
        </w:tc>
        <w:tc>
          <w:tcPr>
            <w:tcW w:w="576" w:type="pct"/>
            <w:tcBorders>
              <w:top w:val="single" w:sz="4" w:space="0" w:color="auto"/>
              <w:left w:val="single" w:sz="4" w:space="0" w:color="auto"/>
              <w:bottom w:val="single" w:sz="4" w:space="0" w:color="auto"/>
              <w:right w:val="single" w:sz="4" w:space="0" w:color="auto"/>
            </w:tcBorders>
            <w:vAlign w:val="center"/>
          </w:tcPr>
          <w:p w14:paraId="2F5A6AF7" w14:textId="67A05E4E" w:rsidR="00842916" w:rsidRPr="00925BAE" w:rsidRDefault="00402C19" w:rsidP="00795281">
            <w:pPr>
              <w:pStyle w:val="TableTextCentered"/>
            </w:pPr>
            <w:r>
              <w:t>Daily during business days</w:t>
            </w:r>
          </w:p>
        </w:tc>
        <w:tc>
          <w:tcPr>
            <w:tcW w:w="448" w:type="pct"/>
            <w:tcBorders>
              <w:top w:val="single" w:sz="4" w:space="0" w:color="auto"/>
              <w:left w:val="single" w:sz="4" w:space="0" w:color="auto"/>
              <w:bottom w:val="single" w:sz="4" w:space="0" w:color="auto"/>
              <w:right w:val="single" w:sz="4" w:space="0" w:color="auto"/>
            </w:tcBorders>
          </w:tcPr>
          <w:p w14:paraId="3ED5CC9A" w14:textId="77777777" w:rsidR="00842916" w:rsidRPr="00925BAE" w:rsidRDefault="00842916" w:rsidP="00795281">
            <w:pPr>
              <w:pStyle w:val="TableTextCentered"/>
              <w:jc w:val="left"/>
            </w:pPr>
          </w:p>
        </w:tc>
        <w:tc>
          <w:tcPr>
            <w:tcW w:w="994" w:type="pct"/>
            <w:tcBorders>
              <w:top w:val="single" w:sz="4" w:space="0" w:color="auto"/>
              <w:left w:val="single" w:sz="4" w:space="0" w:color="auto"/>
              <w:bottom w:val="single" w:sz="4" w:space="0" w:color="auto"/>
              <w:right w:val="single" w:sz="4" w:space="0" w:color="auto"/>
            </w:tcBorders>
          </w:tcPr>
          <w:p w14:paraId="21F21FDA" w14:textId="77777777" w:rsidR="00842916" w:rsidRPr="00925BAE" w:rsidRDefault="00842916" w:rsidP="00795281">
            <w:pPr>
              <w:pStyle w:val="TableTextCentered"/>
              <w:jc w:val="left"/>
            </w:pPr>
          </w:p>
        </w:tc>
      </w:tr>
      <w:tr w:rsidR="00402C19" w:rsidRPr="00925BAE" w14:paraId="72E3CB0E" w14:textId="77777777" w:rsidTr="007973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cantSplit/>
          <w:trHeight w:val="247"/>
        </w:trPr>
        <w:tc>
          <w:tcPr>
            <w:tcW w:w="316" w:type="pct"/>
            <w:tcBorders>
              <w:top w:val="single" w:sz="4" w:space="0" w:color="auto"/>
              <w:left w:val="single" w:sz="4" w:space="0" w:color="auto"/>
              <w:bottom w:val="single" w:sz="4" w:space="0" w:color="auto"/>
              <w:right w:val="single" w:sz="4" w:space="0" w:color="auto"/>
            </w:tcBorders>
          </w:tcPr>
          <w:p w14:paraId="3D216E0B" w14:textId="77777777" w:rsidR="00842916" w:rsidRPr="006B32CE" w:rsidRDefault="006D6B6E" w:rsidP="00795281">
            <w:pPr>
              <w:rPr>
                <w:sz w:val="20"/>
                <w:szCs w:val="20"/>
              </w:rPr>
            </w:pPr>
            <w:r w:rsidRPr="006B32CE">
              <w:rPr>
                <w:bCs/>
                <w:sz w:val="20"/>
                <w:szCs w:val="20"/>
              </w:rPr>
              <w:lastRenderedPageBreak/>
              <w:t>3.1</w:t>
            </w:r>
            <w:r w:rsidR="00842916" w:rsidRPr="006B32CE">
              <w:rPr>
                <w:bCs/>
                <w:sz w:val="20"/>
                <w:szCs w:val="20"/>
              </w:rPr>
              <w:t>.</w:t>
            </w:r>
            <w:r w:rsidR="00C5699F" w:rsidRPr="006B32CE">
              <w:rPr>
                <w:bCs/>
                <w:sz w:val="20"/>
                <w:szCs w:val="20"/>
              </w:rPr>
              <w:t>5</w:t>
            </w:r>
            <w:r w:rsidR="00842916" w:rsidRPr="006B32CE">
              <w:rPr>
                <w:bCs/>
                <w:sz w:val="20"/>
                <w:szCs w:val="20"/>
              </w:rPr>
              <w:t>.1</w:t>
            </w:r>
          </w:p>
        </w:tc>
        <w:tc>
          <w:tcPr>
            <w:tcW w:w="571" w:type="pct"/>
            <w:tcBorders>
              <w:top w:val="single" w:sz="4" w:space="0" w:color="auto"/>
              <w:left w:val="single" w:sz="4" w:space="0" w:color="auto"/>
              <w:bottom w:val="single" w:sz="4" w:space="0" w:color="auto"/>
              <w:right w:val="single" w:sz="4" w:space="0" w:color="auto"/>
            </w:tcBorders>
            <w:vAlign w:val="center"/>
          </w:tcPr>
          <w:p w14:paraId="08DAF1B4" w14:textId="4C927469" w:rsidR="00842916" w:rsidRPr="00A8527F" w:rsidRDefault="00842916" w:rsidP="00795281">
            <w:pPr>
              <w:pStyle w:val="TableText"/>
              <w:rPr>
                <w:b/>
                <w:bCs/>
              </w:rPr>
            </w:pPr>
          </w:p>
        </w:tc>
        <w:tc>
          <w:tcPr>
            <w:tcW w:w="737" w:type="pct"/>
            <w:tcBorders>
              <w:top w:val="single" w:sz="4" w:space="0" w:color="auto"/>
              <w:left w:val="single" w:sz="4" w:space="0" w:color="auto"/>
              <w:bottom w:val="single" w:sz="4" w:space="0" w:color="auto"/>
              <w:right w:val="single" w:sz="4" w:space="0" w:color="auto"/>
            </w:tcBorders>
            <w:vAlign w:val="center"/>
          </w:tcPr>
          <w:p w14:paraId="402CFB86" w14:textId="218367D2" w:rsidR="00842916" w:rsidRPr="00A8527F" w:rsidRDefault="00842916" w:rsidP="0079731F">
            <w:pPr>
              <w:pStyle w:val="TableText"/>
              <w:ind w:left="2"/>
            </w:pPr>
            <w:r w:rsidRPr="00A8527F">
              <w:t>Critical</w:t>
            </w:r>
          </w:p>
        </w:tc>
        <w:tc>
          <w:tcPr>
            <w:tcW w:w="806" w:type="pct"/>
            <w:tcBorders>
              <w:top w:val="single" w:sz="4" w:space="0" w:color="auto"/>
              <w:left w:val="single" w:sz="4" w:space="0" w:color="auto"/>
              <w:bottom w:val="single" w:sz="4" w:space="0" w:color="auto"/>
              <w:right w:val="single" w:sz="4" w:space="0" w:color="auto"/>
            </w:tcBorders>
            <w:vAlign w:val="center"/>
          </w:tcPr>
          <w:p w14:paraId="0A80ECF6" w14:textId="35D6AABC" w:rsidR="00842916" w:rsidRPr="00A8527F" w:rsidRDefault="00842916" w:rsidP="00A11CA2">
            <w:pPr>
              <w:pStyle w:val="TableBullet1"/>
              <w:ind w:left="0" w:firstLine="0"/>
            </w:pPr>
            <w:r w:rsidRPr="00A8527F">
              <w:t xml:space="preserve">&lt; </w:t>
            </w:r>
            <w:r w:rsidR="00A11CA2" w:rsidRPr="00A8527F">
              <w:t>1</w:t>
            </w:r>
            <w:r w:rsidRPr="00A8527F">
              <w:t xml:space="preserve"> hours</w:t>
            </w:r>
          </w:p>
        </w:tc>
        <w:tc>
          <w:tcPr>
            <w:tcW w:w="551" w:type="pct"/>
            <w:tcBorders>
              <w:top w:val="single" w:sz="4" w:space="0" w:color="auto"/>
              <w:left w:val="single" w:sz="4" w:space="0" w:color="auto"/>
              <w:bottom w:val="single" w:sz="4" w:space="0" w:color="auto"/>
              <w:right w:val="single" w:sz="4" w:space="0" w:color="auto"/>
            </w:tcBorders>
            <w:vAlign w:val="center"/>
          </w:tcPr>
          <w:p w14:paraId="750C8080" w14:textId="0E4ECC5A" w:rsidR="00842916" w:rsidRPr="00A8527F" w:rsidRDefault="001D7054" w:rsidP="001D7054">
            <w:pPr>
              <w:pStyle w:val="TableTextCentered"/>
            </w:pPr>
            <w:r w:rsidRPr="00A8527F">
              <w:t>98</w:t>
            </w:r>
            <w:r w:rsidR="00842916" w:rsidRPr="00A8527F">
              <w:t>%</w:t>
            </w:r>
          </w:p>
        </w:tc>
        <w:tc>
          <w:tcPr>
            <w:tcW w:w="576" w:type="pct"/>
            <w:tcBorders>
              <w:top w:val="single" w:sz="4" w:space="0" w:color="auto"/>
              <w:left w:val="single" w:sz="4" w:space="0" w:color="auto"/>
              <w:bottom w:val="single" w:sz="4" w:space="0" w:color="auto"/>
              <w:right w:val="single" w:sz="4" w:space="0" w:color="auto"/>
            </w:tcBorders>
            <w:vAlign w:val="center"/>
          </w:tcPr>
          <w:p w14:paraId="5615D08E" w14:textId="4395F20B" w:rsidR="00842916" w:rsidRPr="00A11CA2" w:rsidRDefault="00842916" w:rsidP="00795281">
            <w:pPr>
              <w:pStyle w:val="TableTextCentered"/>
              <w:rPr>
                <w:highlight w:val="yellow"/>
              </w:rPr>
            </w:pPr>
          </w:p>
        </w:tc>
        <w:tc>
          <w:tcPr>
            <w:tcW w:w="448" w:type="pct"/>
            <w:tcBorders>
              <w:top w:val="single" w:sz="4" w:space="0" w:color="auto"/>
              <w:left w:val="single" w:sz="4" w:space="0" w:color="auto"/>
              <w:bottom w:val="single" w:sz="4" w:space="0" w:color="auto"/>
              <w:right w:val="single" w:sz="4" w:space="0" w:color="auto"/>
            </w:tcBorders>
          </w:tcPr>
          <w:p w14:paraId="43AEE38B" w14:textId="77777777" w:rsidR="00842916" w:rsidRPr="00A11CA2" w:rsidRDefault="00842916" w:rsidP="00795281">
            <w:pPr>
              <w:pStyle w:val="TableTextCentered"/>
              <w:jc w:val="left"/>
              <w:rPr>
                <w:highlight w:val="yellow"/>
              </w:rPr>
            </w:pPr>
          </w:p>
        </w:tc>
        <w:tc>
          <w:tcPr>
            <w:tcW w:w="994" w:type="pct"/>
            <w:tcBorders>
              <w:top w:val="single" w:sz="4" w:space="0" w:color="auto"/>
              <w:left w:val="single" w:sz="4" w:space="0" w:color="auto"/>
              <w:bottom w:val="single" w:sz="4" w:space="0" w:color="auto"/>
              <w:right w:val="single" w:sz="4" w:space="0" w:color="auto"/>
            </w:tcBorders>
          </w:tcPr>
          <w:p w14:paraId="4DF920DA" w14:textId="051AC955" w:rsidR="00842916" w:rsidRPr="00A11CA2" w:rsidRDefault="00842916" w:rsidP="00795281">
            <w:pPr>
              <w:pStyle w:val="TableTextCentered"/>
              <w:jc w:val="left"/>
              <w:rPr>
                <w:highlight w:val="yellow"/>
              </w:rPr>
            </w:pPr>
          </w:p>
        </w:tc>
      </w:tr>
      <w:tr w:rsidR="00402C19" w:rsidRPr="00925BAE" w14:paraId="00B818A4" w14:textId="77777777" w:rsidTr="007973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cantSplit/>
          <w:trHeight w:val="247"/>
        </w:trPr>
        <w:tc>
          <w:tcPr>
            <w:tcW w:w="316" w:type="pct"/>
            <w:tcBorders>
              <w:top w:val="single" w:sz="4" w:space="0" w:color="auto"/>
              <w:left w:val="single" w:sz="4" w:space="0" w:color="auto"/>
              <w:bottom w:val="single" w:sz="4" w:space="0" w:color="auto"/>
              <w:right w:val="single" w:sz="4" w:space="0" w:color="auto"/>
            </w:tcBorders>
          </w:tcPr>
          <w:p w14:paraId="6AF48CAE" w14:textId="6E10D343" w:rsidR="00842916" w:rsidRPr="006B32CE" w:rsidRDefault="00A05C40" w:rsidP="00795281">
            <w:pPr>
              <w:rPr>
                <w:sz w:val="20"/>
                <w:szCs w:val="20"/>
              </w:rPr>
            </w:pPr>
            <w:r w:rsidRPr="00A8527F">
              <w:rPr>
                <w:bCs/>
                <w:sz w:val="20"/>
                <w:szCs w:val="20"/>
              </w:rPr>
              <w:t>3.1.5.2</w:t>
            </w:r>
          </w:p>
        </w:tc>
        <w:tc>
          <w:tcPr>
            <w:tcW w:w="571" w:type="pct"/>
            <w:tcBorders>
              <w:top w:val="single" w:sz="4" w:space="0" w:color="auto"/>
              <w:left w:val="single" w:sz="4" w:space="0" w:color="auto"/>
              <w:bottom w:val="single" w:sz="4" w:space="0" w:color="auto"/>
              <w:right w:val="single" w:sz="4" w:space="0" w:color="auto"/>
            </w:tcBorders>
            <w:vAlign w:val="center"/>
          </w:tcPr>
          <w:p w14:paraId="70528905" w14:textId="77777777" w:rsidR="00842916" w:rsidRPr="00A8527F" w:rsidRDefault="00842916" w:rsidP="00795281">
            <w:pPr>
              <w:pStyle w:val="TableText"/>
              <w:rPr>
                <w:b/>
                <w:bCs/>
              </w:rPr>
            </w:pPr>
          </w:p>
        </w:tc>
        <w:tc>
          <w:tcPr>
            <w:tcW w:w="737" w:type="pct"/>
            <w:tcBorders>
              <w:top w:val="single" w:sz="4" w:space="0" w:color="auto"/>
              <w:left w:val="single" w:sz="4" w:space="0" w:color="auto"/>
              <w:bottom w:val="single" w:sz="4" w:space="0" w:color="auto"/>
              <w:right w:val="single" w:sz="4" w:space="0" w:color="auto"/>
            </w:tcBorders>
            <w:vAlign w:val="center"/>
          </w:tcPr>
          <w:p w14:paraId="27CAD3DA" w14:textId="36CEA3CC" w:rsidR="00842916" w:rsidRPr="00A8527F" w:rsidRDefault="00842916" w:rsidP="0079731F">
            <w:pPr>
              <w:pStyle w:val="TableText"/>
            </w:pPr>
            <w:r w:rsidRPr="00A8527F">
              <w:t>High</w:t>
            </w:r>
          </w:p>
        </w:tc>
        <w:tc>
          <w:tcPr>
            <w:tcW w:w="806" w:type="pct"/>
            <w:tcBorders>
              <w:top w:val="single" w:sz="4" w:space="0" w:color="auto"/>
              <w:left w:val="single" w:sz="4" w:space="0" w:color="auto"/>
              <w:bottom w:val="single" w:sz="4" w:space="0" w:color="auto"/>
              <w:right w:val="single" w:sz="4" w:space="0" w:color="auto"/>
            </w:tcBorders>
            <w:vAlign w:val="center"/>
          </w:tcPr>
          <w:p w14:paraId="399325C2" w14:textId="11FE2F31" w:rsidR="00842916" w:rsidRPr="00A8527F" w:rsidRDefault="1BA3326D" w:rsidP="005A62C0">
            <w:pPr>
              <w:pStyle w:val="TableBullet1"/>
              <w:ind w:left="0" w:firstLine="0"/>
            </w:pPr>
            <w:r w:rsidRPr="00A8527F">
              <w:t>&lt;</w:t>
            </w:r>
            <w:r w:rsidR="005A62C0" w:rsidRPr="00A8527F">
              <w:t xml:space="preserve"> </w:t>
            </w:r>
            <w:r w:rsidRPr="00A8527F">
              <w:t xml:space="preserve">2 </w:t>
            </w:r>
            <w:r w:rsidR="005A62C0" w:rsidRPr="00A8527F">
              <w:t>hours</w:t>
            </w:r>
          </w:p>
        </w:tc>
        <w:tc>
          <w:tcPr>
            <w:tcW w:w="551" w:type="pct"/>
            <w:tcBorders>
              <w:top w:val="single" w:sz="4" w:space="0" w:color="auto"/>
              <w:left w:val="single" w:sz="4" w:space="0" w:color="auto"/>
              <w:bottom w:val="single" w:sz="4" w:space="0" w:color="auto"/>
              <w:right w:val="single" w:sz="4" w:space="0" w:color="auto"/>
            </w:tcBorders>
            <w:vAlign w:val="center"/>
          </w:tcPr>
          <w:p w14:paraId="6C306064" w14:textId="00024F66" w:rsidR="00842916" w:rsidRPr="00A8527F" w:rsidRDefault="001D7054" w:rsidP="001D7054">
            <w:pPr>
              <w:pStyle w:val="TableTextCentered"/>
            </w:pPr>
            <w:r w:rsidRPr="00A8527F">
              <w:t>98</w:t>
            </w:r>
            <w:r w:rsidR="00842916" w:rsidRPr="00A8527F">
              <w:t>%</w:t>
            </w:r>
          </w:p>
        </w:tc>
        <w:tc>
          <w:tcPr>
            <w:tcW w:w="576" w:type="pct"/>
            <w:tcBorders>
              <w:top w:val="single" w:sz="4" w:space="0" w:color="auto"/>
              <w:left w:val="single" w:sz="4" w:space="0" w:color="auto"/>
              <w:bottom w:val="single" w:sz="4" w:space="0" w:color="auto"/>
              <w:right w:val="single" w:sz="4" w:space="0" w:color="auto"/>
            </w:tcBorders>
            <w:vAlign w:val="center"/>
          </w:tcPr>
          <w:p w14:paraId="113DC44C" w14:textId="77777777" w:rsidR="00842916" w:rsidRPr="00A11CA2" w:rsidRDefault="00842916" w:rsidP="00795281">
            <w:pPr>
              <w:pStyle w:val="TableTextCentered"/>
              <w:rPr>
                <w:highlight w:val="yellow"/>
              </w:rPr>
            </w:pPr>
          </w:p>
        </w:tc>
        <w:tc>
          <w:tcPr>
            <w:tcW w:w="448" w:type="pct"/>
            <w:tcBorders>
              <w:top w:val="single" w:sz="4" w:space="0" w:color="auto"/>
              <w:left w:val="single" w:sz="4" w:space="0" w:color="auto"/>
              <w:bottom w:val="single" w:sz="4" w:space="0" w:color="auto"/>
              <w:right w:val="single" w:sz="4" w:space="0" w:color="auto"/>
            </w:tcBorders>
          </w:tcPr>
          <w:p w14:paraId="12854442" w14:textId="77777777" w:rsidR="00842916" w:rsidRPr="00A11CA2" w:rsidRDefault="00842916" w:rsidP="00795281">
            <w:pPr>
              <w:pStyle w:val="TableTextCentered"/>
              <w:jc w:val="left"/>
              <w:rPr>
                <w:highlight w:val="yellow"/>
              </w:rPr>
            </w:pPr>
          </w:p>
        </w:tc>
        <w:tc>
          <w:tcPr>
            <w:tcW w:w="994" w:type="pct"/>
            <w:tcBorders>
              <w:top w:val="single" w:sz="4" w:space="0" w:color="auto"/>
              <w:left w:val="single" w:sz="4" w:space="0" w:color="auto"/>
              <w:bottom w:val="single" w:sz="4" w:space="0" w:color="auto"/>
              <w:right w:val="single" w:sz="4" w:space="0" w:color="auto"/>
            </w:tcBorders>
          </w:tcPr>
          <w:p w14:paraId="1719B254" w14:textId="77777777" w:rsidR="00842916" w:rsidRPr="00A11CA2" w:rsidRDefault="00842916" w:rsidP="00795281">
            <w:pPr>
              <w:pStyle w:val="TableTextCentered"/>
              <w:jc w:val="left"/>
              <w:rPr>
                <w:highlight w:val="yellow"/>
              </w:rPr>
            </w:pPr>
          </w:p>
        </w:tc>
      </w:tr>
      <w:tr w:rsidR="00402C19" w:rsidRPr="00925BAE" w14:paraId="484F2F2C" w14:textId="77777777" w:rsidTr="007973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cantSplit/>
          <w:trHeight w:val="247"/>
        </w:trPr>
        <w:tc>
          <w:tcPr>
            <w:tcW w:w="316" w:type="pct"/>
            <w:tcBorders>
              <w:top w:val="single" w:sz="4" w:space="0" w:color="auto"/>
              <w:left w:val="single" w:sz="4" w:space="0" w:color="auto"/>
              <w:bottom w:val="single" w:sz="4" w:space="0" w:color="auto"/>
              <w:right w:val="single" w:sz="4" w:space="0" w:color="auto"/>
            </w:tcBorders>
          </w:tcPr>
          <w:p w14:paraId="13FD05CE" w14:textId="77777777" w:rsidR="00842916" w:rsidRPr="006B32CE" w:rsidRDefault="006D6B6E" w:rsidP="00795281">
            <w:pPr>
              <w:rPr>
                <w:sz w:val="20"/>
                <w:szCs w:val="20"/>
              </w:rPr>
            </w:pPr>
            <w:r w:rsidRPr="006B32CE">
              <w:rPr>
                <w:bCs/>
                <w:sz w:val="20"/>
                <w:szCs w:val="20"/>
              </w:rPr>
              <w:t>3.1</w:t>
            </w:r>
            <w:r w:rsidR="00842916" w:rsidRPr="006B32CE">
              <w:rPr>
                <w:bCs/>
                <w:sz w:val="20"/>
                <w:szCs w:val="20"/>
              </w:rPr>
              <w:t>.</w:t>
            </w:r>
            <w:r w:rsidR="00C5699F" w:rsidRPr="006B32CE">
              <w:rPr>
                <w:bCs/>
                <w:sz w:val="20"/>
                <w:szCs w:val="20"/>
              </w:rPr>
              <w:t>5</w:t>
            </w:r>
            <w:r w:rsidR="00842916" w:rsidRPr="006B32CE">
              <w:rPr>
                <w:bCs/>
                <w:sz w:val="20"/>
                <w:szCs w:val="20"/>
              </w:rPr>
              <w:t>.3</w:t>
            </w:r>
          </w:p>
        </w:tc>
        <w:tc>
          <w:tcPr>
            <w:tcW w:w="571" w:type="pct"/>
            <w:tcBorders>
              <w:top w:val="single" w:sz="4" w:space="0" w:color="auto"/>
              <w:left w:val="single" w:sz="4" w:space="0" w:color="auto"/>
              <w:bottom w:val="single" w:sz="4" w:space="0" w:color="auto"/>
              <w:right w:val="single" w:sz="4" w:space="0" w:color="auto"/>
            </w:tcBorders>
            <w:vAlign w:val="center"/>
          </w:tcPr>
          <w:p w14:paraId="6C95B0A0" w14:textId="77777777" w:rsidR="00842916" w:rsidRPr="00A8527F" w:rsidRDefault="00842916" w:rsidP="00795281">
            <w:pPr>
              <w:pStyle w:val="TableText"/>
              <w:rPr>
                <w:b/>
                <w:bCs/>
              </w:rPr>
            </w:pPr>
          </w:p>
        </w:tc>
        <w:tc>
          <w:tcPr>
            <w:tcW w:w="737" w:type="pct"/>
            <w:tcBorders>
              <w:top w:val="single" w:sz="4" w:space="0" w:color="auto"/>
              <w:left w:val="single" w:sz="4" w:space="0" w:color="auto"/>
              <w:bottom w:val="single" w:sz="4" w:space="0" w:color="auto"/>
              <w:right w:val="single" w:sz="4" w:space="0" w:color="auto"/>
            </w:tcBorders>
            <w:vAlign w:val="center"/>
          </w:tcPr>
          <w:p w14:paraId="298DA315" w14:textId="3F73868A" w:rsidR="00842916" w:rsidRPr="00A8527F" w:rsidRDefault="0079731F" w:rsidP="0079731F">
            <w:pPr>
              <w:pStyle w:val="TableText"/>
            </w:pPr>
            <w:r w:rsidRPr="00A8527F">
              <w:t>M</w:t>
            </w:r>
            <w:r w:rsidR="00842916" w:rsidRPr="00A8527F">
              <w:t>edium</w:t>
            </w:r>
          </w:p>
        </w:tc>
        <w:tc>
          <w:tcPr>
            <w:tcW w:w="806" w:type="pct"/>
            <w:tcBorders>
              <w:top w:val="single" w:sz="4" w:space="0" w:color="auto"/>
              <w:left w:val="single" w:sz="4" w:space="0" w:color="auto"/>
              <w:bottom w:val="single" w:sz="4" w:space="0" w:color="auto"/>
              <w:right w:val="single" w:sz="4" w:space="0" w:color="auto"/>
            </w:tcBorders>
            <w:vAlign w:val="center"/>
          </w:tcPr>
          <w:p w14:paraId="2A9681A0" w14:textId="03DE548A" w:rsidR="00842916" w:rsidRPr="00A8527F" w:rsidRDefault="1BA3326D" w:rsidP="005A62C0">
            <w:pPr>
              <w:pStyle w:val="TableBullet1"/>
              <w:ind w:left="0" w:firstLine="0"/>
            </w:pPr>
            <w:r w:rsidRPr="00A8527F">
              <w:t xml:space="preserve">&lt; </w:t>
            </w:r>
            <w:r w:rsidR="005A62C0" w:rsidRPr="00A8527F">
              <w:t>4</w:t>
            </w:r>
            <w:r w:rsidRPr="00A8527F">
              <w:t xml:space="preserve"> hours</w:t>
            </w:r>
          </w:p>
        </w:tc>
        <w:tc>
          <w:tcPr>
            <w:tcW w:w="551" w:type="pct"/>
            <w:tcBorders>
              <w:top w:val="single" w:sz="4" w:space="0" w:color="auto"/>
              <w:left w:val="single" w:sz="4" w:space="0" w:color="auto"/>
              <w:bottom w:val="single" w:sz="4" w:space="0" w:color="auto"/>
              <w:right w:val="single" w:sz="4" w:space="0" w:color="auto"/>
            </w:tcBorders>
            <w:vAlign w:val="center"/>
          </w:tcPr>
          <w:p w14:paraId="1AA8CC1D" w14:textId="73ACA018" w:rsidR="00842916" w:rsidRPr="00A8527F" w:rsidRDefault="001D7054" w:rsidP="001D7054">
            <w:pPr>
              <w:pStyle w:val="TableTextCentered"/>
            </w:pPr>
            <w:r w:rsidRPr="00A8527F">
              <w:t>98</w:t>
            </w:r>
            <w:r w:rsidR="00842916" w:rsidRPr="00A8527F">
              <w:t>%</w:t>
            </w:r>
          </w:p>
        </w:tc>
        <w:tc>
          <w:tcPr>
            <w:tcW w:w="576" w:type="pct"/>
            <w:tcBorders>
              <w:top w:val="single" w:sz="4" w:space="0" w:color="auto"/>
              <w:left w:val="single" w:sz="4" w:space="0" w:color="auto"/>
              <w:bottom w:val="single" w:sz="4" w:space="0" w:color="auto"/>
              <w:right w:val="single" w:sz="4" w:space="0" w:color="auto"/>
            </w:tcBorders>
            <w:vAlign w:val="center"/>
          </w:tcPr>
          <w:p w14:paraId="7110106E" w14:textId="77777777" w:rsidR="00842916" w:rsidRPr="00A11CA2" w:rsidRDefault="00842916" w:rsidP="00795281">
            <w:pPr>
              <w:pStyle w:val="TableTextCentered"/>
              <w:rPr>
                <w:highlight w:val="yellow"/>
              </w:rPr>
            </w:pPr>
          </w:p>
        </w:tc>
        <w:tc>
          <w:tcPr>
            <w:tcW w:w="448" w:type="pct"/>
            <w:tcBorders>
              <w:top w:val="single" w:sz="4" w:space="0" w:color="auto"/>
              <w:left w:val="single" w:sz="4" w:space="0" w:color="auto"/>
              <w:bottom w:val="single" w:sz="4" w:space="0" w:color="auto"/>
              <w:right w:val="single" w:sz="4" w:space="0" w:color="auto"/>
            </w:tcBorders>
          </w:tcPr>
          <w:p w14:paraId="063F2202" w14:textId="77777777" w:rsidR="00842916" w:rsidRPr="00A11CA2" w:rsidRDefault="00842916" w:rsidP="00795281">
            <w:pPr>
              <w:pStyle w:val="TableTextCentered"/>
              <w:jc w:val="left"/>
              <w:rPr>
                <w:highlight w:val="yellow"/>
              </w:rPr>
            </w:pPr>
          </w:p>
        </w:tc>
        <w:tc>
          <w:tcPr>
            <w:tcW w:w="994" w:type="pct"/>
            <w:tcBorders>
              <w:top w:val="single" w:sz="4" w:space="0" w:color="auto"/>
              <w:left w:val="single" w:sz="4" w:space="0" w:color="auto"/>
              <w:bottom w:val="single" w:sz="4" w:space="0" w:color="auto"/>
              <w:right w:val="single" w:sz="4" w:space="0" w:color="auto"/>
            </w:tcBorders>
          </w:tcPr>
          <w:p w14:paraId="6D04FE81" w14:textId="77777777" w:rsidR="00842916" w:rsidRPr="00A11CA2" w:rsidRDefault="00842916" w:rsidP="00795281">
            <w:pPr>
              <w:pStyle w:val="TableTextCentered"/>
              <w:jc w:val="left"/>
              <w:rPr>
                <w:highlight w:val="yellow"/>
              </w:rPr>
            </w:pPr>
          </w:p>
        </w:tc>
      </w:tr>
      <w:tr w:rsidR="00402C19" w:rsidRPr="00925BAE" w14:paraId="7E69FF01" w14:textId="77777777" w:rsidTr="007973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cantSplit/>
          <w:trHeight w:val="247"/>
        </w:trPr>
        <w:tc>
          <w:tcPr>
            <w:tcW w:w="316" w:type="pct"/>
            <w:tcBorders>
              <w:top w:val="single" w:sz="4" w:space="0" w:color="auto"/>
              <w:left w:val="single" w:sz="4" w:space="0" w:color="auto"/>
              <w:bottom w:val="single" w:sz="4" w:space="0" w:color="auto"/>
              <w:right w:val="single" w:sz="4" w:space="0" w:color="auto"/>
            </w:tcBorders>
          </w:tcPr>
          <w:p w14:paraId="0583B6A9" w14:textId="77777777" w:rsidR="00842916" w:rsidRPr="006B32CE" w:rsidRDefault="006D6B6E" w:rsidP="00795281">
            <w:pPr>
              <w:rPr>
                <w:sz w:val="20"/>
                <w:szCs w:val="20"/>
              </w:rPr>
            </w:pPr>
            <w:r w:rsidRPr="006B32CE">
              <w:rPr>
                <w:bCs/>
                <w:sz w:val="20"/>
                <w:szCs w:val="20"/>
              </w:rPr>
              <w:t>3.1</w:t>
            </w:r>
            <w:r w:rsidR="00842916" w:rsidRPr="006B32CE">
              <w:rPr>
                <w:bCs/>
                <w:sz w:val="20"/>
                <w:szCs w:val="20"/>
              </w:rPr>
              <w:t>.</w:t>
            </w:r>
            <w:r w:rsidR="00C5699F" w:rsidRPr="006B32CE">
              <w:rPr>
                <w:bCs/>
                <w:sz w:val="20"/>
                <w:szCs w:val="20"/>
              </w:rPr>
              <w:t>5</w:t>
            </w:r>
            <w:r w:rsidR="00842916" w:rsidRPr="006B32CE">
              <w:rPr>
                <w:bCs/>
                <w:sz w:val="20"/>
                <w:szCs w:val="20"/>
              </w:rPr>
              <w:t>.4</w:t>
            </w:r>
          </w:p>
        </w:tc>
        <w:tc>
          <w:tcPr>
            <w:tcW w:w="571" w:type="pct"/>
            <w:tcBorders>
              <w:top w:val="single" w:sz="4" w:space="0" w:color="auto"/>
              <w:left w:val="single" w:sz="4" w:space="0" w:color="auto"/>
              <w:bottom w:val="single" w:sz="4" w:space="0" w:color="auto"/>
              <w:right w:val="single" w:sz="4" w:space="0" w:color="auto"/>
            </w:tcBorders>
            <w:vAlign w:val="center"/>
          </w:tcPr>
          <w:p w14:paraId="079B097E" w14:textId="77777777" w:rsidR="00842916" w:rsidRPr="00A8527F" w:rsidRDefault="00842916" w:rsidP="00795281">
            <w:pPr>
              <w:pStyle w:val="TableText"/>
              <w:rPr>
                <w:b/>
                <w:bCs/>
              </w:rPr>
            </w:pPr>
          </w:p>
        </w:tc>
        <w:tc>
          <w:tcPr>
            <w:tcW w:w="737" w:type="pct"/>
            <w:tcBorders>
              <w:top w:val="single" w:sz="4" w:space="0" w:color="auto"/>
              <w:left w:val="single" w:sz="4" w:space="0" w:color="auto"/>
              <w:bottom w:val="single" w:sz="4" w:space="0" w:color="auto"/>
              <w:right w:val="single" w:sz="4" w:space="0" w:color="auto"/>
            </w:tcBorders>
            <w:vAlign w:val="center"/>
          </w:tcPr>
          <w:p w14:paraId="194C6615" w14:textId="6A658449" w:rsidR="00842916" w:rsidRPr="00A8527F" w:rsidRDefault="00842916" w:rsidP="0079731F">
            <w:pPr>
              <w:pStyle w:val="TableText"/>
            </w:pPr>
            <w:r w:rsidRPr="00A8527F">
              <w:t>Low</w:t>
            </w:r>
          </w:p>
        </w:tc>
        <w:tc>
          <w:tcPr>
            <w:tcW w:w="806" w:type="pct"/>
            <w:tcBorders>
              <w:top w:val="single" w:sz="4" w:space="0" w:color="auto"/>
              <w:left w:val="single" w:sz="4" w:space="0" w:color="auto"/>
              <w:bottom w:val="single" w:sz="4" w:space="0" w:color="auto"/>
              <w:right w:val="single" w:sz="4" w:space="0" w:color="auto"/>
            </w:tcBorders>
            <w:vAlign w:val="center"/>
          </w:tcPr>
          <w:p w14:paraId="10B98CF7" w14:textId="77777777" w:rsidR="00842916" w:rsidRPr="00A8527F" w:rsidRDefault="00842916" w:rsidP="00795281">
            <w:pPr>
              <w:pStyle w:val="TableBullet1"/>
              <w:ind w:left="0" w:firstLine="0"/>
            </w:pPr>
            <w:r w:rsidRPr="00A8527F">
              <w:t>&lt; 24 hours</w:t>
            </w:r>
          </w:p>
        </w:tc>
        <w:tc>
          <w:tcPr>
            <w:tcW w:w="551" w:type="pct"/>
            <w:tcBorders>
              <w:top w:val="single" w:sz="4" w:space="0" w:color="auto"/>
              <w:left w:val="single" w:sz="4" w:space="0" w:color="auto"/>
              <w:bottom w:val="single" w:sz="4" w:space="0" w:color="auto"/>
              <w:right w:val="single" w:sz="4" w:space="0" w:color="auto"/>
            </w:tcBorders>
            <w:vAlign w:val="center"/>
          </w:tcPr>
          <w:p w14:paraId="60DEA0E4" w14:textId="4086A0B9" w:rsidR="00842916" w:rsidRPr="00A8527F" w:rsidRDefault="001D7054" w:rsidP="001D7054">
            <w:pPr>
              <w:pStyle w:val="TableTextCentered"/>
            </w:pPr>
            <w:r w:rsidRPr="00A8527F">
              <w:t>98</w:t>
            </w:r>
            <w:r w:rsidR="00842916" w:rsidRPr="00A8527F">
              <w:t>%</w:t>
            </w:r>
          </w:p>
        </w:tc>
        <w:tc>
          <w:tcPr>
            <w:tcW w:w="576" w:type="pct"/>
            <w:tcBorders>
              <w:top w:val="single" w:sz="4" w:space="0" w:color="auto"/>
              <w:left w:val="single" w:sz="4" w:space="0" w:color="auto"/>
              <w:bottom w:val="single" w:sz="4" w:space="0" w:color="auto"/>
              <w:right w:val="single" w:sz="4" w:space="0" w:color="auto"/>
            </w:tcBorders>
            <w:vAlign w:val="center"/>
          </w:tcPr>
          <w:p w14:paraId="4F2A2666" w14:textId="77777777" w:rsidR="00842916" w:rsidRPr="00A11CA2" w:rsidRDefault="00842916" w:rsidP="00795281">
            <w:pPr>
              <w:pStyle w:val="TableTextCentered"/>
              <w:rPr>
                <w:highlight w:val="yellow"/>
              </w:rPr>
            </w:pPr>
          </w:p>
        </w:tc>
        <w:tc>
          <w:tcPr>
            <w:tcW w:w="448" w:type="pct"/>
            <w:tcBorders>
              <w:top w:val="single" w:sz="4" w:space="0" w:color="auto"/>
              <w:left w:val="single" w:sz="4" w:space="0" w:color="auto"/>
              <w:bottom w:val="single" w:sz="4" w:space="0" w:color="auto"/>
              <w:right w:val="single" w:sz="4" w:space="0" w:color="auto"/>
            </w:tcBorders>
          </w:tcPr>
          <w:p w14:paraId="4CA8B739" w14:textId="77777777" w:rsidR="00842916" w:rsidRPr="00A11CA2" w:rsidRDefault="00842916" w:rsidP="00795281">
            <w:pPr>
              <w:pStyle w:val="TableTextCentered"/>
              <w:jc w:val="left"/>
              <w:rPr>
                <w:highlight w:val="yellow"/>
              </w:rPr>
            </w:pPr>
          </w:p>
        </w:tc>
        <w:tc>
          <w:tcPr>
            <w:tcW w:w="994" w:type="pct"/>
            <w:tcBorders>
              <w:top w:val="single" w:sz="4" w:space="0" w:color="auto"/>
              <w:left w:val="single" w:sz="4" w:space="0" w:color="auto"/>
              <w:bottom w:val="single" w:sz="4" w:space="0" w:color="auto"/>
              <w:right w:val="single" w:sz="4" w:space="0" w:color="auto"/>
            </w:tcBorders>
          </w:tcPr>
          <w:p w14:paraId="5033AAE5" w14:textId="77777777" w:rsidR="00842916" w:rsidRPr="00A11CA2" w:rsidRDefault="00842916" w:rsidP="00795281">
            <w:pPr>
              <w:pStyle w:val="TableTextCentered"/>
              <w:jc w:val="left"/>
              <w:rPr>
                <w:highlight w:val="yellow"/>
              </w:rPr>
            </w:pPr>
          </w:p>
        </w:tc>
      </w:tr>
      <w:tr w:rsidR="00402C19" w:rsidRPr="00925BAE" w14:paraId="49BC1089" w14:textId="77777777" w:rsidTr="1BA33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cantSplit/>
          <w:trHeight w:val="247"/>
        </w:trPr>
        <w:tc>
          <w:tcPr>
            <w:tcW w:w="316" w:type="pct"/>
            <w:tcBorders>
              <w:top w:val="single" w:sz="4" w:space="0" w:color="auto"/>
              <w:left w:val="single" w:sz="4" w:space="0" w:color="auto"/>
              <w:bottom w:val="single" w:sz="4" w:space="0" w:color="auto"/>
              <w:right w:val="single" w:sz="4" w:space="0" w:color="auto"/>
            </w:tcBorders>
          </w:tcPr>
          <w:p w14:paraId="540BB31E" w14:textId="5005D3E5" w:rsidR="0079731F" w:rsidRPr="00A8527F" w:rsidRDefault="0079731F" w:rsidP="00795281">
            <w:pPr>
              <w:rPr>
                <w:bCs/>
                <w:sz w:val="20"/>
                <w:szCs w:val="20"/>
              </w:rPr>
            </w:pPr>
            <w:r w:rsidRPr="00A8527F">
              <w:rPr>
                <w:bCs/>
                <w:sz w:val="20"/>
                <w:szCs w:val="20"/>
              </w:rPr>
              <w:t>3.1.6</w:t>
            </w:r>
          </w:p>
        </w:tc>
        <w:tc>
          <w:tcPr>
            <w:tcW w:w="571" w:type="pct"/>
            <w:tcBorders>
              <w:top w:val="single" w:sz="4" w:space="0" w:color="auto"/>
              <w:left w:val="single" w:sz="4" w:space="0" w:color="auto"/>
              <w:bottom w:val="single" w:sz="4" w:space="0" w:color="auto"/>
              <w:right w:val="single" w:sz="4" w:space="0" w:color="auto"/>
            </w:tcBorders>
            <w:vAlign w:val="center"/>
          </w:tcPr>
          <w:p w14:paraId="5FE35911" w14:textId="07D09F1E" w:rsidR="0079731F" w:rsidRPr="00A8527F" w:rsidRDefault="00275645" w:rsidP="00795281">
            <w:pPr>
              <w:pStyle w:val="TableText"/>
              <w:rPr>
                <w:b/>
                <w:bCs/>
              </w:rPr>
            </w:pPr>
            <w:r w:rsidRPr="006B32CE">
              <w:rPr>
                <w:b/>
                <w:bCs/>
              </w:rPr>
              <w:t>System unavailability incident Handling during Business Operational Window, 6:00am</w:t>
            </w:r>
            <w:r w:rsidR="00D14C1F" w:rsidRPr="006B32CE">
              <w:rPr>
                <w:b/>
                <w:bCs/>
              </w:rPr>
              <w:t xml:space="preserve"> to </w:t>
            </w:r>
            <w:r w:rsidR="00D14C1F" w:rsidRPr="00A8527F">
              <w:rPr>
                <w:b/>
                <w:bCs/>
              </w:rPr>
              <w:t>7</w:t>
            </w:r>
            <w:r w:rsidRPr="00A8527F">
              <w:rPr>
                <w:b/>
                <w:bCs/>
              </w:rPr>
              <w:t>:00 pm HST</w:t>
            </w:r>
          </w:p>
        </w:tc>
        <w:tc>
          <w:tcPr>
            <w:tcW w:w="737" w:type="pct"/>
            <w:tcBorders>
              <w:top w:val="single" w:sz="4" w:space="0" w:color="auto"/>
              <w:left w:val="single" w:sz="4" w:space="0" w:color="auto"/>
              <w:bottom w:val="single" w:sz="4" w:space="0" w:color="auto"/>
              <w:right w:val="single" w:sz="4" w:space="0" w:color="auto"/>
            </w:tcBorders>
            <w:vAlign w:val="center"/>
          </w:tcPr>
          <w:p w14:paraId="2FDCD2D8" w14:textId="00E13DC4" w:rsidR="0079731F" w:rsidRPr="00A8527F" w:rsidRDefault="0079731F" w:rsidP="0079731F">
            <w:pPr>
              <w:pStyle w:val="TableText"/>
            </w:pPr>
            <w:r w:rsidRPr="00A8527F">
              <w:t>Priority Level</w:t>
            </w:r>
          </w:p>
        </w:tc>
        <w:tc>
          <w:tcPr>
            <w:tcW w:w="806" w:type="pct"/>
            <w:tcBorders>
              <w:top w:val="single" w:sz="4" w:space="0" w:color="auto"/>
              <w:left w:val="single" w:sz="4" w:space="0" w:color="auto"/>
              <w:bottom w:val="single" w:sz="4" w:space="0" w:color="auto"/>
              <w:right w:val="single" w:sz="4" w:space="0" w:color="auto"/>
            </w:tcBorders>
            <w:vAlign w:val="center"/>
          </w:tcPr>
          <w:p w14:paraId="45917100" w14:textId="49AAF661" w:rsidR="0079731F" w:rsidRPr="00A8527F" w:rsidRDefault="00275645" w:rsidP="0079731F">
            <w:pPr>
              <w:pStyle w:val="TableBullet1"/>
              <w:numPr>
                <w:ilvl w:val="0"/>
                <w:numId w:val="0"/>
              </w:numPr>
            </w:pPr>
            <w:r w:rsidRPr="006B32CE">
              <w:t>Time to Resolve Availability Incident</w:t>
            </w:r>
          </w:p>
        </w:tc>
        <w:tc>
          <w:tcPr>
            <w:tcW w:w="551" w:type="pct"/>
            <w:tcBorders>
              <w:top w:val="single" w:sz="4" w:space="0" w:color="auto"/>
              <w:left w:val="single" w:sz="4" w:space="0" w:color="auto"/>
              <w:bottom w:val="single" w:sz="4" w:space="0" w:color="auto"/>
              <w:right w:val="single" w:sz="4" w:space="0" w:color="auto"/>
            </w:tcBorders>
            <w:vAlign w:val="center"/>
          </w:tcPr>
          <w:p w14:paraId="77A8E03E" w14:textId="77777777" w:rsidR="0079731F" w:rsidRPr="00A8527F" w:rsidRDefault="0079731F" w:rsidP="00795281">
            <w:pPr>
              <w:pStyle w:val="TableTextCentered"/>
            </w:pPr>
          </w:p>
        </w:tc>
        <w:tc>
          <w:tcPr>
            <w:tcW w:w="576" w:type="pct"/>
            <w:tcBorders>
              <w:left w:val="single" w:sz="4" w:space="0" w:color="auto"/>
              <w:bottom w:val="single" w:sz="4" w:space="0" w:color="auto"/>
              <w:right w:val="single" w:sz="4" w:space="0" w:color="auto"/>
            </w:tcBorders>
            <w:vAlign w:val="center"/>
          </w:tcPr>
          <w:p w14:paraId="24AFA329" w14:textId="3EBAC4E6" w:rsidR="0079731F" w:rsidRPr="00A11CA2" w:rsidRDefault="00275645" w:rsidP="00795281">
            <w:pPr>
              <w:pStyle w:val="TableTextCentered"/>
              <w:rPr>
                <w:highlight w:val="yellow"/>
              </w:rPr>
            </w:pPr>
            <w:r>
              <w:t>Daily during business days</w:t>
            </w:r>
          </w:p>
        </w:tc>
        <w:tc>
          <w:tcPr>
            <w:tcW w:w="448" w:type="pct"/>
            <w:tcBorders>
              <w:top w:val="single" w:sz="4" w:space="0" w:color="auto"/>
              <w:left w:val="single" w:sz="4" w:space="0" w:color="auto"/>
              <w:bottom w:val="single" w:sz="4" w:space="0" w:color="auto"/>
              <w:right w:val="single" w:sz="4" w:space="0" w:color="auto"/>
            </w:tcBorders>
          </w:tcPr>
          <w:p w14:paraId="01132075" w14:textId="77777777" w:rsidR="0079731F" w:rsidRPr="00A11CA2" w:rsidRDefault="0079731F" w:rsidP="00795281">
            <w:pPr>
              <w:pStyle w:val="TableTextCentered"/>
              <w:jc w:val="left"/>
              <w:rPr>
                <w:highlight w:val="yellow"/>
              </w:rPr>
            </w:pPr>
          </w:p>
        </w:tc>
        <w:tc>
          <w:tcPr>
            <w:tcW w:w="994" w:type="pct"/>
            <w:tcBorders>
              <w:top w:val="single" w:sz="4" w:space="0" w:color="auto"/>
              <w:left w:val="single" w:sz="4" w:space="0" w:color="auto"/>
              <w:bottom w:val="single" w:sz="4" w:space="0" w:color="auto"/>
              <w:right w:val="single" w:sz="4" w:space="0" w:color="auto"/>
            </w:tcBorders>
          </w:tcPr>
          <w:p w14:paraId="55D0E3B2" w14:textId="77777777" w:rsidR="0079731F" w:rsidRPr="00A11CA2" w:rsidRDefault="0079731F" w:rsidP="00795281">
            <w:pPr>
              <w:pStyle w:val="TableTextCentered"/>
              <w:jc w:val="left"/>
              <w:rPr>
                <w:highlight w:val="yellow"/>
              </w:rPr>
            </w:pPr>
          </w:p>
        </w:tc>
      </w:tr>
      <w:tr w:rsidR="00402C19" w:rsidRPr="00925BAE" w14:paraId="203F9AD0" w14:textId="77777777" w:rsidTr="1BA33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cantSplit/>
          <w:trHeight w:val="247"/>
        </w:trPr>
        <w:tc>
          <w:tcPr>
            <w:tcW w:w="316" w:type="pct"/>
            <w:tcBorders>
              <w:top w:val="single" w:sz="4" w:space="0" w:color="auto"/>
              <w:left w:val="single" w:sz="4" w:space="0" w:color="auto"/>
              <w:bottom w:val="single" w:sz="4" w:space="0" w:color="auto"/>
              <w:right w:val="single" w:sz="4" w:space="0" w:color="auto"/>
            </w:tcBorders>
          </w:tcPr>
          <w:p w14:paraId="4DC83539" w14:textId="3B44C08C" w:rsidR="0079731F" w:rsidRPr="00A8527F" w:rsidRDefault="0079731F" w:rsidP="00795281">
            <w:pPr>
              <w:rPr>
                <w:bCs/>
                <w:sz w:val="20"/>
                <w:szCs w:val="20"/>
              </w:rPr>
            </w:pPr>
            <w:r w:rsidRPr="00A8527F">
              <w:rPr>
                <w:bCs/>
                <w:sz w:val="20"/>
                <w:szCs w:val="20"/>
              </w:rPr>
              <w:t>3.1.6.1</w:t>
            </w:r>
          </w:p>
        </w:tc>
        <w:tc>
          <w:tcPr>
            <w:tcW w:w="571" w:type="pct"/>
            <w:tcBorders>
              <w:top w:val="single" w:sz="4" w:space="0" w:color="auto"/>
              <w:left w:val="single" w:sz="4" w:space="0" w:color="auto"/>
              <w:bottom w:val="single" w:sz="4" w:space="0" w:color="auto"/>
              <w:right w:val="single" w:sz="4" w:space="0" w:color="auto"/>
            </w:tcBorders>
            <w:vAlign w:val="center"/>
          </w:tcPr>
          <w:p w14:paraId="14AE9CDB" w14:textId="77777777" w:rsidR="0079731F" w:rsidRPr="006B32CE" w:rsidRDefault="0079731F" w:rsidP="00795281">
            <w:pPr>
              <w:pStyle w:val="TableText"/>
              <w:rPr>
                <w:b/>
                <w:bCs/>
              </w:rPr>
            </w:pPr>
          </w:p>
        </w:tc>
        <w:tc>
          <w:tcPr>
            <w:tcW w:w="737" w:type="pct"/>
            <w:tcBorders>
              <w:top w:val="single" w:sz="4" w:space="0" w:color="auto"/>
              <w:left w:val="single" w:sz="4" w:space="0" w:color="auto"/>
              <w:bottom w:val="single" w:sz="4" w:space="0" w:color="auto"/>
              <w:right w:val="single" w:sz="4" w:space="0" w:color="auto"/>
            </w:tcBorders>
            <w:vAlign w:val="center"/>
          </w:tcPr>
          <w:p w14:paraId="09C44C89" w14:textId="579B8BC8" w:rsidR="0079731F" w:rsidRPr="00A8527F" w:rsidRDefault="0079731F" w:rsidP="0079731F">
            <w:pPr>
              <w:pStyle w:val="TableText"/>
            </w:pPr>
            <w:r w:rsidRPr="00A8527F">
              <w:t>Critical</w:t>
            </w:r>
          </w:p>
        </w:tc>
        <w:tc>
          <w:tcPr>
            <w:tcW w:w="806" w:type="pct"/>
            <w:tcBorders>
              <w:top w:val="single" w:sz="4" w:space="0" w:color="auto"/>
              <w:left w:val="single" w:sz="4" w:space="0" w:color="auto"/>
              <w:bottom w:val="single" w:sz="4" w:space="0" w:color="auto"/>
              <w:right w:val="single" w:sz="4" w:space="0" w:color="auto"/>
            </w:tcBorders>
            <w:vAlign w:val="center"/>
          </w:tcPr>
          <w:p w14:paraId="4AB8E87A" w14:textId="054E5818" w:rsidR="0079731F" w:rsidRPr="00A8527F" w:rsidRDefault="0079731F" w:rsidP="0079731F">
            <w:pPr>
              <w:pStyle w:val="TableBullet1"/>
              <w:numPr>
                <w:ilvl w:val="0"/>
                <w:numId w:val="0"/>
              </w:numPr>
            </w:pPr>
            <w:r w:rsidRPr="00A8527F">
              <w:t>&lt; 2 hours</w:t>
            </w:r>
          </w:p>
        </w:tc>
        <w:tc>
          <w:tcPr>
            <w:tcW w:w="551" w:type="pct"/>
            <w:tcBorders>
              <w:top w:val="single" w:sz="4" w:space="0" w:color="auto"/>
              <w:left w:val="single" w:sz="4" w:space="0" w:color="auto"/>
              <w:bottom w:val="single" w:sz="4" w:space="0" w:color="auto"/>
              <w:right w:val="single" w:sz="4" w:space="0" w:color="auto"/>
            </w:tcBorders>
            <w:vAlign w:val="center"/>
          </w:tcPr>
          <w:p w14:paraId="32BB7FD1" w14:textId="1E208758" w:rsidR="0079731F" w:rsidRPr="00A8527F" w:rsidRDefault="00E4656B" w:rsidP="00E4656B">
            <w:pPr>
              <w:pStyle w:val="TableTextCentered"/>
            </w:pPr>
            <w:r w:rsidRPr="00A8527F">
              <w:t>98</w:t>
            </w:r>
            <w:r w:rsidR="0079731F" w:rsidRPr="00A8527F">
              <w:t>%</w:t>
            </w:r>
          </w:p>
        </w:tc>
        <w:tc>
          <w:tcPr>
            <w:tcW w:w="576" w:type="pct"/>
            <w:tcBorders>
              <w:left w:val="single" w:sz="4" w:space="0" w:color="auto"/>
              <w:bottom w:val="single" w:sz="4" w:space="0" w:color="auto"/>
              <w:right w:val="single" w:sz="4" w:space="0" w:color="auto"/>
            </w:tcBorders>
            <w:vAlign w:val="center"/>
          </w:tcPr>
          <w:p w14:paraId="5E233331" w14:textId="77777777" w:rsidR="0079731F" w:rsidRPr="00A11CA2" w:rsidRDefault="0079731F" w:rsidP="00795281">
            <w:pPr>
              <w:pStyle w:val="TableTextCentered"/>
              <w:rPr>
                <w:highlight w:val="yellow"/>
              </w:rPr>
            </w:pPr>
          </w:p>
        </w:tc>
        <w:tc>
          <w:tcPr>
            <w:tcW w:w="448" w:type="pct"/>
            <w:tcBorders>
              <w:top w:val="single" w:sz="4" w:space="0" w:color="auto"/>
              <w:left w:val="single" w:sz="4" w:space="0" w:color="auto"/>
              <w:bottom w:val="single" w:sz="4" w:space="0" w:color="auto"/>
              <w:right w:val="single" w:sz="4" w:space="0" w:color="auto"/>
            </w:tcBorders>
          </w:tcPr>
          <w:p w14:paraId="076FB678" w14:textId="77777777" w:rsidR="0079731F" w:rsidRPr="00A11CA2" w:rsidRDefault="0079731F" w:rsidP="00795281">
            <w:pPr>
              <w:pStyle w:val="TableTextCentered"/>
              <w:jc w:val="left"/>
              <w:rPr>
                <w:highlight w:val="yellow"/>
              </w:rPr>
            </w:pPr>
          </w:p>
        </w:tc>
        <w:tc>
          <w:tcPr>
            <w:tcW w:w="994" w:type="pct"/>
            <w:tcBorders>
              <w:top w:val="single" w:sz="4" w:space="0" w:color="auto"/>
              <w:left w:val="single" w:sz="4" w:space="0" w:color="auto"/>
              <w:bottom w:val="single" w:sz="4" w:space="0" w:color="auto"/>
              <w:right w:val="single" w:sz="4" w:space="0" w:color="auto"/>
            </w:tcBorders>
          </w:tcPr>
          <w:p w14:paraId="63B7E100" w14:textId="77777777" w:rsidR="0079731F" w:rsidRDefault="0079731F" w:rsidP="00795281">
            <w:pPr>
              <w:pStyle w:val="TableTextCentered"/>
              <w:jc w:val="left"/>
              <w:rPr>
                <w:highlight w:val="yellow"/>
              </w:rPr>
            </w:pPr>
          </w:p>
        </w:tc>
      </w:tr>
      <w:tr w:rsidR="00402C19" w:rsidRPr="00925BAE" w14:paraId="3BA97990" w14:textId="77777777" w:rsidTr="1BA33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cantSplit/>
          <w:trHeight w:val="247"/>
        </w:trPr>
        <w:tc>
          <w:tcPr>
            <w:tcW w:w="316" w:type="pct"/>
            <w:tcBorders>
              <w:top w:val="single" w:sz="4" w:space="0" w:color="auto"/>
              <w:left w:val="single" w:sz="4" w:space="0" w:color="auto"/>
              <w:bottom w:val="single" w:sz="4" w:space="0" w:color="auto"/>
              <w:right w:val="single" w:sz="4" w:space="0" w:color="auto"/>
            </w:tcBorders>
          </w:tcPr>
          <w:p w14:paraId="072CDD9F" w14:textId="4197BC14" w:rsidR="0079731F" w:rsidRPr="00A8527F" w:rsidRDefault="0079731F" w:rsidP="00795281">
            <w:pPr>
              <w:rPr>
                <w:bCs/>
                <w:sz w:val="20"/>
                <w:szCs w:val="20"/>
              </w:rPr>
            </w:pPr>
            <w:r w:rsidRPr="00A8527F">
              <w:rPr>
                <w:bCs/>
                <w:sz w:val="20"/>
                <w:szCs w:val="20"/>
              </w:rPr>
              <w:t>3.1.6.2</w:t>
            </w:r>
          </w:p>
        </w:tc>
        <w:tc>
          <w:tcPr>
            <w:tcW w:w="571" w:type="pct"/>
            <w:tcBorders>
              <w:top w:val="single" w:sz="4" w:space="0" w:color="auto"/>
              <w:left w:val="single" w:sz="4" w:space="0" w:color="auto"/>
              <w:bottom w:val="single" w:sz="4" w:space="0" w:color="auto"/>
              <w:right w:val="single" w:sz="4" w:space="0" w:color="auto"/>
            </w:tcBorders>
            <w:vAlign w:val="center"/>
          </w:tcPr>
          <w:p w14:paraId="5F3ECB5E" w14:textId="77777777" w:rsidR="0079731F" w:rsidRPr="006B32CE" w:rsidRDefault="0079731F" w:rsidP="00795281">
            <w:pPr>
              <w:pStyle w:val="TableText"/>
              <w:rPr>
                <w:b/>
                <w:bCs/>
              </w:rPr>
            </w:pPr>
          </w:p>
        </w:tc>
        <w:tc>
          <w:tcPr>
            <w:tcW w:w="737" w:type="pct"/>
            <w:tcBorders>
              <w:top w:val="single" w:sz="4" w:space="0" w:color="auto"/>
              <w:left w:val="single" w:sz="4" w:space="0" w:color="auto"/>
              <w:bottom w:val="single" w:sz="4" w:space="0" w:color="auto"/>
              <w:right w:val="single" w:sz="4" w:space="0" w:color="auto"/>
            </w:tcBorders>
            <w:vAlign w:val="center"/>
          </w:tcPr>
          <w:p w14:paraId="070CBC13" w14:textId="164A53B6" w:rsidR="0079731F" w:rsidRPr="00A8527F" w:rsidRDefault="0079731F" w:rsidP="0079731F">
            <w:pPr>
              <w:pStyle w:val="TableText"/>
            </w:pPr>
            <w:r w:rsidRPr="00A8527F">
              <w:t>High</w:t>
            </w:r>
          </w:p>
        </w:tc>
        <w:tc>
          <w:tcPr>
            <w:tcW w:w="806" w:type="pct"/>
            <w:tcBorders>
              <w:top w:val="single" w:sz="4" w:space="0" w:color="auto"/>
              <w:left w:val="single" w:sz="4" w:space="0" w:color="auto"/>
              <w:bottom w:val="single" w:sz="4" w:space="0" w:color="auto"/>
              <w:right w:val="single" w:sz="4" w:space="0" w:color="auto"/>
            </w:tcBorders>
            <w:vAlign w:val="center"/>
          </w:tcPr>
          <w:p w14:paraId="0E97E6FE" w14:textId="3896C6F9" w:rsidR="0079731F" w:rsidRPr="00A8527F" w:rsidRDefault="0079731F" w:rsidP="0079731F">
            <w:pPr>
              <w:pStyle w:val="TableBullet1"/>
              <w:numPr>
                <w:ilvl w:val="0"/>
                <w:numId w:val="0"/>
              </w:numPr>
            </w:pPr>
            <w:r w:rsidRPr="00A8527F">
              <w:t>&lt; 4 hours</w:t>
            </w:r>
          </w:p>
        </w:tc>
        <w:tc>
          <w:tcPr>
            <w:tcW w:w="551" w:type="pct"/>
            <w:tcBorders>
              <w:top w:val="single" w:sz="4" w:space="0" w:color="auto"/>
              <w:left w:val="single" w:sz="4" w:space="0" w:color="auto"/>
              <w:bottom w:val="single" w:sz="4" w:space="0" w:color="auto"/>
              <w:right w:val="single" w:sz="4" w:space="0" w:color="auto"/>
            </w:tcBorders>
            <w:vAlign w:val="center"/>
          </w:tcPr>
          <w:p w14:paraId="748559B0" w14:textId="60F50200" w:rsidR="0079731F" w:rsidRPr="00A8527F" w:rsidRDefault="00E4656B" w:rsidP="00E4656B">
            <w:pPr>
              <w:pStyle w:val="TableTextCentered"/>
            </w:pPr>
            <w:r w:rsidRPr="00A8527F">
              <w:t>98</w:t>
            </w:r>
            <w:r w:rsidR="0079731F" w:rsidRPr="00A8527F">
              <w:t>%</w:t>
            </w:r>
          </w:p>
        </w:tc>
        <w:tc>
          <w:tcPr>
            <w:tcW w:w="576" w:type="pct"/>
            <w:tcBorders>
              <w:left w:val="single" w:sz="4" w:space="0" w:color="auto"/>
              <w:bottom w:val="single" w:sz="4" w:space="0" w:color="auto"/>
              <w:right w:val="single" w:sz="4" w:space="0" w:color="auto"/>
            </w:tcBorders>
            <w:vAlign w:val="center"/>
          </w:tcPr>
          <w:p w14:paraId="3ACEB6B7" w14:textId="77777777" w:rsidR="0079731F" w:rsidRPr="00A11CA2" w:rsidRDefault="0079731F" w:rsidP="00795281">
            <w:pPr>
              <w:pStyle w:val="TableTextCentered"/>
              <w:rPr>
                <w:highlight w:val="yellow"/>
              </w:rPr>
            </w:pPr>
          </w:p>
        </w:tc>
        <w:tc>
          <w:tcPr>
            <w:tcW w:w="448" w:type="pct"/>
            <w:tcBorders>
              <w:top w:val="single" w:sz="4" w:space="0" w:color="auto"/>
              <w:left w:val="single" w:sz="4" w:space="0" w:color="auto"/>
              <w:bottom w:val="single" w:sz="4" w:space="0" w:color="auto"/>
              <w:right w:val="single" w:sz="4" w:space="0" w:color="auto"/>
            </w:tcBorders>
          </w:tcPr>
          <w:p w14:paraId="27445509" w14:textId="77777777" w:rsidR="0079731F" w:rsidRPr="00A11CA2" w:rsidRDefault="0079731F" w:rsidP="00795281">
            <w:pPr>
              <w:pStyle w:val="TableTextCentered"/>
              <w:jc w:val="left"/>
              <w:rPr>
                <w:highlight w:val="yellow"/>
              </w:rPr>
            </w:pPr>
          </w:p>
        </w:tc>
        <w:tc>
          <w:tcPr>
            <w:tcW w:w="994" w:type="pct"/>
            <w:tcBorders>
              <w:top w:val="single" w:sz="4" w:space="0" w:color="auto"/>
              <w:left w:val="single" w:sz="4" w:space="0" w:color="auto"/>
              <w:bottom w:val="single" w:sz="4" w:space="0" w:color="auto"/>
              <w:right w:val="single" w:sz="4" w:space="0" w:color="auto"/>
            </w:tcBorders>
          </w:tcPr>
          <w:p w14:paraId="037F09D9" w14:textId="77777777" w:rsidR="0079731F" w:rsidRDefault="0079731F" w:rsidP="00795281">
            <w:pPr>
              <w:pStyle w:val="TableTextCentered"/>
              <w:jc w:val="left"/>
              <w:rPr>
                <w:highlight w:val="yellow"/>
              </w:rPr>
            </w:pPr>
          </w:p>
        </w:tc>
      </w:tr>
      <w:tr w:rsidR="00402C19" w:rsidRPr="00925BAE" w14:paraId="6F547A33" w14:textId="77777777" w:rsidTr="1BA33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cantSplit/>
          <w:trHeight w:val="247"/>
        </w:trPr>
        <w:tc>
          <w:tcPr>
            <w:tcW w:w="316" w:type="pct"/>
            <w:tcBorders>
              <w:top w:val="single" w:sz="4" w:space="0" w:color="auto"/>
              <w:left w:val="single" w:sz="4" w:space="0" w:color="auto"/>
              <w:bottom w:val="single" w:sz="4" w:space="0" w:color="auto"/>
              <w:right w:val="single" w:sz="4" w:space="0" w:color="auto"/>
            </w:tcBorders>
          </w:tcPr>
          <w:p w14:paraId="753B5518" w14:textId="5E70FCC0" w:rsidR="0079731F" w:rsidRPr="00A8527F" w:rsidRDefault="0079731F" w:rsidP="00795281">
            <w:pPr>
              <w:rPr>
                <w:bCs/>
                <w:sz w:val="20"/>
                <w:szCs w:val="20"/>
              </w:rPr>
            </w:pPr>
            <w:r w:rsidRPr="00A8527F">
              <w:rPr>
                <w:bCs/>
                <w:sz w:val="20"/>
                <w:szCs w:val="20"/>
              </w:rPr>
              <w:t>3.1.6.3</w:t>
            </w:r>
          </w:p>
        </w:tc>
        <w:tc>
          <w:tcPr>
            <w:tcW w:w="571" w:type="pct"/>
            <w:tcBorders>
              <w:top w:val="single" w:sz="4" w:space="0" w:color="auto"/>
              <w:left w:val="single" w:sz="4" w:space="0" w:color="auto"/>
              <w:bottom w:val="single" w:sz="4" w:space="0" w:color="auto"/>
              <w:right w:val="single" w:sz="4" w:space="0" w:color="auto"/>
            </w:tcBorders>
            <w:vAlign w:val="center"/>
          </w:tcPr>
          <w:p w14:paraId="003C7E92" w14:textId="77777777" w:rsidR="0079731F" w:rsidRPr="006B32CE" w:rsidRDefault="0079731F" w:rsidP="00795281">
            <w:pPr>
              <w:pStyle w:val="TableText"/>
              <w:rPr>
                <w:b/>
                <w:bCs/>
              </w:rPr>
            </w:pPr>
          </w:p>
        </w:tc>
        <w:tc>
          <w:tcPr>
            <w:tcW w:w="737" w:type="pct"/>
            <w:tcBorders>
              <w:top w:val="single" w:sz="4" w:space="0" w:color="auto"/>
              <w:left w:val="single" w:sz="4" w:space="0" w:color="auto"/>
              <w:bottom w:val="single" w:sz="4" w:space="0" w:color="auto"/>
              <w:right w:val="single" w:sz="4" w:space="0" w:color="auto"/>
            </w:tcBorders>
            <w:vAlign w:val="center"/>
          </w:tcPr>
          <w:p w14:paraId="2BD05C77" w14:textId="2F9D3123" w:rsidR="0079731F" w:rsidRPr="00A8527F" w:rsidRDefault="0079731F" w:rsidP="0079731F">
            <w:pPr>
              <w:pStyle w:val="TableText"/>
            </w:pPr>
            <w:r w:rsidRPr="00A8527F">
              <w:t>Medium</w:t>
            </w:r>
          </w:p>
        </w:tc>
        <w:tc>
          <w:tcPr>
            <w:tcW w:w="806" w:type="pct"/>
            <w:tcBorders>
              <w:top w:val="single" w:sz="4" w:space="0" w:color="auto"/>
              <w:left w:val="single" w:sz="4" w:space="0" w:color="auto"/>
              <w:bottom w:val="single" w:sz="4" w:space="0" w:color="auto"/>
              <w:right w:val="single" w:sz="4" w:space="0" w:color="auto"/>
            </w:tcBorders>
            <w:vAlign w:val="center"/>
          </w:tcPr>
          <w:p w14:paraId="73780843" w14:textId="3C72C7F5" w:rsidR="0079731F" w:rsidRPr="00A8527F" w:rsidRDefault="0079731F" w:rsidP="0079731F">
            <w:pPr>
              <w:pStyle w:val="TableBullet1"/>
              <w:numPr>
                <w:ilvl w:val="0"/>
                <w:numId w:val="0"/>
              </w:numPr>
            </w:pPr>
            <w:r w:rsidRPr="00A8527F">
              <w:t>&lt; 8 hours</w:t>
            </w:r>
          </w:p>
        </w:tc>
        <w:tc>
          <w:tcPr>
            <w:tcW w:w="551" w:type="pct"/>
            <w:tcBorders>
              <w:top w:val="single" w:sz="4" w:space="0" w:color="auto"/>
              <w:left w:val="single" w:sz="4" w:space="0" w:color="auto"/>
              <w:bottom w:val="single" w:sz="4" w:space="0" w:color="auto"/>
              <w:right w:val="single" w:sz="4" w:space="0" w:color="auto"/>
            </w:tcBorders>
            <w:vAlign w:val="center"/>
          </w:tcPr>
          <w:p w14:paraId="5EE1E20E" w14:textId="325A9B55" w:rsidR="0079731F" w:rsidRPr="00A8527F" w:rsidRDefault="00E4656B" w:rsidP="00E4656B">
            <w:pPr>
              <w:pStyle w:val="TableTextCentered"/>
            </w:pPr>
            <w:r w:rsidRPr="00A8527F">
              <w:t>98</w:t>
            </w:r>
            <w:r w:rsidR="0079731F" w:rsidRPr="00A8527F">
              <w:t>%</w:t>
            </w:r>
          </w:p>
        </w:tc>
        <w:tc>
          <w:tcPr>
            <w:tcW w:w="576" w:type="pct"/>
            <w:tcBorders>
              <w:left w:val="single" w:sz="4" w:space="0" w:color="auto"/>
              <w:bottom w:val="single" w:sz="4" w:space="0" w:color="auto"/>
              <w:right w:val="single" w:sz="4" w:space="0" w:color="auto"/>
            </w:tcBorders>
            <w:vAlign w:val="center"/>
          </w:tcPr>
          <w:p w14:paraId="1AAA2CB2" w14:textId="77777777" w:rsidR="0079731F" w:rsidRPr="00A11CA2" w:rsidRDefault="0079731F" w:rsidP="00795281">
            <w:pPr>
              <w:pStyle w:val="TableTextCentered"/>
              <w:rPr>
                <w:highlight w:val="yellow"/>
              </w:rPr>
            </w:pPr>
          </w:p>
        </w:tc>
        <w:tc>
          <w:tcPr>
            <w:tcW w:w="448" w:type="pct"/>
            <w:tcBorders>
              <w:top w:val="single" w:sz="4" w:space="0" w:color="auto"/>
              <w:left w:val="single" w:sz="4" w:space="0" w:color="auto"/>
              <w:bottom w:val="single" w:sz="4" w:space="0" w:color="auto"/>
              <w:right w:val="single" w:sz="4" w:space="0" w:color="auto"/>
            </w:tcBorders>
          </w:tcPr>
          <w:p w14:paraId="0D817AF0" w14:textId="77777777" w:rsidR="0079731F" w:rsidRPr="00A11CA2" w:rsidRDefault="0079731F" w:rsidP="00795281">
            <w:pPr>
              <w:pStyle w:val="TableTextCentered"/>
              <w:jc w:val="left"/>
              <w:rPr>
                <w:highlight w:val="yellow"/>
              </w:rPr>
            </w:pPr>
          </w:p>
        </w:tc>
        <w:tc>
          <w:tcPr>
            <w:tcW w:w="994" w:type="pct"/>
            <w:tcBorders>
              <w:top w:val="single" w:sz="4" w:space="0" w:color="auto"/>
              <w:left w:val="single" w:sz="4" w:space="0" w:color="auto"/>
              <w:bottom w:val="single" w:sz="4" w:space="0" w:color="auto"/>
              <w:right w:val="single" w:sz="4" w:space="0" w:color="auto"/>
            </w:tcBorders>
          </w:tcPr>
          <w:p w14:paraId="3B560D99" w14:textId="77777777" w:rsidR="0079731F" w:rsidRDefault="0079731F" w:rsidP="00795281">
            <w:pPr>
              <w:pStyle w:val="TableTextCentered"/>
              <w:jc w:val="left"/>
              <w:rPr>
                <w:highlight w:val="yellow"/>
              </w:rPr>
            </w:pPr>
          </w:p>
        </w:tc>
      </w:tr>
      <w:tr w:rsidR="00402C19" w:rsidRPr="00925BAE" w14:paraId="5291685A" w14:textId="77777777" w:rsidTr="1BA33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cantSplit/>
          <w:trHeight w:val="247"/>
        </w:trPr>
        <w:tc>
          <w:tcPr>
            <w:tcW w:w="316" w:type="pct"/>
            <w:tcBorders>
              <w:top w:val="single" w:sz="4" w:space="0" w:color="auto"/>
              <w:left w:val="single" w:sz="4" w:space="0" w:color="auto"/>
              <w:bottom w:val="single" w:sz="4" w:space="0" w:color="auto"/>
              <w:right w:val="single" w:sz="4" w:space="0" w:color="auto"/>
            </w:tcBorders>
          </w:tcPr>
          <w:p w14:paraId="78083069" w14:textId="29384F8C" w:rsidR="0079731F" w:rsidRPr="00A8527F" w:rsidRDefault="0079731F" w:rsidP="00795281">
            <w:pPr>
              <w:rPr>
                <w:bCs/>
                <w:sz w:val="20"/>
                <w:szCs w:val="20"/>
              </w:rPr>
            </w:pPr>
            <w:r w:rsidRPr="00A8527F">
              <w:rPr>
                <w:bCs/>
                <w:sz w:val="20"/>
                <w:szCs w:val="20"/>
              </w:rPr>
              <w:t>3.1.6.4</w:t>
            </w:r>
          </w:p>
        </w:tc>
        <w:tc>
          <w:tcPr>
            <w:tcW w:w="571" w:type="pct"/>
            <w:tcBorders>
              <w:top w:val="single" w:sz="4" w:space="0" w:color="auto"/>
              <w:left w:val="single" w:sz="4" w:space="0" w:color="auto"/>
              <w:bottom w:val="single" w:sz="4" w:space="0" w:color="auto"/>
              <w:right w:val="single" w:sz="4" w:space="0" w:color="auto"/>
            </w:tcBorders>
            <w:vAlign w:val="center"/>
          </w:tcPr>
          <w:p w14:paraId="6D362CA5" w14:textId="77777777" w:rsidR="0079731F" w:rsidRPr="006B32CE" w:rsidRDefault="0079731F" w:rsidP="00795281">
            <w:pPr>
              <w:pStyle w:val="TableText"/>
              <w:rPr>
                <w:b/>
                <w:bCs/>
              </w:rPr>
            </w:pPr>
          </w:p>
        </w:tc>
        <w:tc>
          <w:tcPr>
            <w:tcW w:w="737" w:type="pct"/>
            <w:tcBorders>
              <w:top w:val="single" w:sz="4" w:space="0" w:color="auto"/>
              <w:left w:val="single" w:sz="4" w:space="0" w:color="auto"/>
              <w:bottom w:val="single" w:sz="4" w:space="0" w:color="auto"/>
              <w:right w:val="single" w:sz="4" w:space="0" w:color="auto"/>
            </w:tcBorders>
            <w:vAlign w:val="center"/>
          </w:tcPr>
          <w:p w14:paraId="525BA390" w14:textId="7050721E" w:rsidR="0079731F" w:rsidRPr="00A8527F" w:rsidRDefault="0079731F" w:rsidP="0079731F">
            <w:pPr>
              <w:pStyle w:val="TableText"/>
            </w:pPr>
            <w:r w:rsidRPr="00A8527F">
              <w:t>Low</w:t>
            </w:r>
          </w:p>
        </w:tc>
        <w:tc>
          <w:tcPr>
            <w:tcW w:w="806" w:type="pct"/>
            <w:tcBorders>
              <w:top w:val="single" w:sz="4" w:space="0" w:color="auto"/>
              <w:left w:val="single" w:sz="4" w:space="0" w:color="auto"/>
              <w:bottom w:val="single" w:sz="4" w:space="0" w:color="auto"/>
              <w:right w:val="single" w:sz="4" w:space="0" w:color="auto"/>
            </w:tcBorders>
            <w:vAlign w:val="center"/>
          </w:tcPr>
          <w:p w14:paraId="209E9B43" w14:textId="5936D4F2" w:rsidR="0079731F" w:rsidRPr="00A8527F" w:rsidRDefault="0079731F" w:rsidP="0079731F">
            <w:pPr>
              <w:pStyle w:val="TableBullet1"/>
              <w:numPr>
                <w:ilvl w:val="0"/>
                <w:numId w:val="0"/>
              </w:numPr>
            </w:pPr>
            <w:r w:rsidRPr="00A8527F">
              <w:t>&lt; 36 hours</w:t>
            </w:r>
          </w:p>
        </w:tc>
        <w:tc>
          <w:tcPr>
            <w:tcW w:w="551" w:type="pct"/>
            <w:tcBorders>
              <w:top w:val="single" w:sz="4" w:space="0" w:color="auto"/>
              <w:left w:val="single" w:sz="4" w:space="0" w:color="auto"/>
              <w:bottom w:val="single" w:sz="4" w:space="0" w:color="auto"/>
              <w:right w:val="single" w:sz="4" w:space="0" w:color="auto"/>
            </w:tcBorders>
            <w:vAlign w:val="center"/>
          </w:tcPr>
          <w:p w14:paraId="7FB72BE8" w14:textId="5905E3D8" w:rsidR="0079731F" w:rsidRPr="00A8527F" w:rsidRDefault="0079731F" w:rsidP="00E4656B">
            <w:pPr>
              <w:pStyle w:val="TableTextCentered"/>
            </w:pPr>
            <w:r w:rsidRPr="00A8527F">
              <w:t>9</w:t>
            </w:r>
            <w:r w:rsidR="00E4656B" w:rsidRPr="00A8527F">
              <w:t>8</w:t>
            </w:r>
            <w:r w:rsidRPr="00A8527F">
              <w:t>%</w:t>
            </w:r>
          </w:p>
        </w:tc>
        <w:tc>
          <w:tcPr>
            <w:tcW w:w="576" w:type="pct"/>
            <w:tcBorders>
              <w:left w:val="single" w:sz="4" w:space="0" w:color="auto"/>
              <w:bottom w:val="single" w:sz="4" w:space="0" w:color="auto"/>
              <w:right w:val="single" w:sz="4" w:space="0" w:color="auto"/>
            </w:tcBorders>
            <w:vAlign w:val="center"/>
          </w:tcPr>
          <w:p w14:paraId="311C69EE" w14:textId="77777777" w:rsidR="0079731F" w:rsidRPr="00A11CA2" w:rsidRDefault="0079731F" w:rsidP="00795281">
            <w:pPr>
              <w:pStyle w:val="TableTextCentered"/>
              <w:rPr>
                <w:highlight w:val="yellow"/>
              </w:rPr>
            </w:pPr>
          </w:p>
        </w:tc>
        <w:tc>
          <w:tcPr>
            <w:tcW w:w="448" w:type="pct"/>
            <w:tcBorders>
              <w:top w:val="single" w:sz="4" w:space="0" w:color="auto"/>
              <w:left w:val="single" w:sz="4" w:space="0" w:color="auto"/>
              <w:bottom w:val="single" w:sz="4" w:space="0" w:color="auto"/>
              <w:right w:val="single" w:sz="4" w:space="0" w:color="auto"/>
            </w:tcBorders>
          </w:tcPr>
          <w:p w14:paraId="2A1892AC" w14:textId="77777777" w:rsidR="0079731F" w:rsidRPr="00A11CA2" w:rsidRDefault="0079731F" w:rsidP="00795281">
            <w:pPr>
              <w:pStyle w:val="TableTextCentered"/>
              <w:jc w:val="left"/>
              <w:rPr>
                <w:highlight w:val="yellow"/>
              </w:rPr>
            </w:pPr>
          </w:p>
        </w:tc>
        <w:tc>
          <w:tcPr>
            <w:tcW w:w="994" w:type="pct"/>
            <w:tcBorders>
              <w:top w:val="single" w:sz="4" w:space="0" w:color="auto"/>
              <w:left w:val="single" w:sz="4" w:space="0" w:color="auto"/>
              <w:bottom w:val="single" w:sz="4" w:space="0" w:color="auto"/>
              <w:right w:val="single" w:sz="4" w:space="0" w:color="auto"/>
            </w:tcBorders>
          </w:tcPr>
          <w:p w14:paraId="0BBFA7B4" w14:textId="77777777" w:rsidR="0079731F" w:rsidRDefault="0079731F" w:rsidP="00795281">
            <w:pPr>
              <w:pStyle w:val="TableTextCentered"/>
              <w:jc w:val="left"/>
              <w:rPr>
                <w:highlight w:val="yellow"/>
              </w:rPr>
            </w:pPr>
          </w:p>
        </w:tc>
      </w:tr>
      <w:tr w:rsidR="00402C19" w:rsidRPr="00925BAE" w14:paraId="170834B6" w14:textId="77777777" w:rsidTr="1BA33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cantSplit/>
          <w:trHeight w:val="247"/>
        </w:trPr>
        <w:tc>
          <w:tcPr>
            <w:tcW w:w="31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30751F" w14:textId="77777777" w:rsidR="00842916" w:rsidRPr="002C1C00" w:rsidRDefault="00842916" w:rsidP="00795281">
            <w:pPr>
              <w:rPr>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E5C18D" w14:textId="77777777" w:rsidR="00842916" w:rsidRDefault="00842916" w:rsidP="00795281">
            <w:pPr>
              <w:pStyle w:val="TableText"/>
              <w:rPr>
                <w:b/>
                <w:bCs/>
              </w:rPr>
            </w:pPr>
          </w:p>
        </w:tc>
        <w:tc>
          <w:tcPr>
            <w:tcW w:w="737" w:type="pct"/>
            <w:tcBorders>
              <w:top w:val="single" w:sz="4" w:space="0" w:color="auto"/>
              <w:left w:val="single" w:sz="4" w:space="0" w:color="auto"/>
              <w:bottom w:val="single" w:sz="4" w:space="0" w:color="auto"/>
              <w:right w:val="single" w:sz="4" w:space="0" w:color="auto"/>
            </w:tcBorders>
            <w:vAlign w:val="center"/>
          </w:tcPr>
          <w:p w14:paraId="418759DF" w14:textId="77777777" w:rsidR="00842916" w:rsidRDefault="00842916" w:rsidP="00795281">
            <w:pPr>
              <w:pStyle w:val="TableText"/>
            </w:pPr>
            <w:r>
              <w:t>Formula</w:t>
            </w:r>
          </w:p>
        </w:tc>
        <w:tc>
          <w:tcPr>
            <w:tcW w:w="1933" w:type="pct"/>
            <w:gridSpan w:val="3"/>
            <w:tcBorders>
              <w:top w:val="single" w:sz="4" w:space="0" w:color="auto"/>
              <w:left w:val="single" w:sz="4" w:space="0" w:color="auto"/>
              <w:bottom w:val="single" w:sz="4" w:space="0" w:color="auto"/>
              <w:right w:val="single" w:sz="4" w:space="0" w:color="auto"/>
            </w:tcBorders>
            <w:vAlign w:val="center"/>
          </w:tcPr>
          <w:p w14:paraId="315A3325" w14:textId="77777777" w:rsidR="00842916" w:rsidRPr="00161C89" w:rsidRDefault="00842916" w:rsidP="00795281">
            <w:pPr>
              <w:pStyle w:val="TableTextCentered"/>
            </w:pPr>
            <w:r w:rsidRPr="00161C89">
              <w:t>Performance = Transactions completed within required time ÷ Total Transactions</w:t>
            </w:r>
          </w:p>
        </w:tc>
        <w:tc>
          <w:tcPr>
            <w:tcW w:w="448" w:type="pct"/>
            <w:tcBorders>
              <w:top w:val="single" w:sz="4" w:space="0" w:color="auto"/>
              <w:left w:val="single" w:sz="4" w:space="0" w:color="auto"/>
              <w:bottom w:val="single" w:sz="4" w:space="0" w:color="auto"/>
              <w:right w:val="single" w:sz="4" w:space="0" w:color="auto"/>
            </w:tcBorders>
          </w:tcPr>
          <w:p w14:paraId="37EBBE9C" w14:textId="77777777" w:rsidR="00842916" w:rsidRPr="00925BAE" w:rsidRDefault="00842916" w:rsidP="00795281">
            <w:pPr>
              <w:pStyle w:val="TableTextCentered"/>
              <w:jc w:val="left"/>
            </w:pPr>
          </w:p>
        </w:tc>
        <w:tc>
          <w:tcPr>
            <w:tcW w:w="994" w:type="pct"/>
            <w:tcBorders>
              <w:top w:val="single" w:sz="4" w:space="0" w:color="auto"/>
              <w:left w:val="single" w:sz="4" w:space="0" w:color="auto"/>
              <w:bottom w:val="single" w:sz="4" w:space="0" w:color="auto"/>
              <w:right w:val="single" w:sz="4" w:space="0" w:color="auto"/>
            </w:tcBorders>
          </w:tcPr>
          <w:p w14:paraId="70C286A7" w14:textId="77777777" w:rsidR="00842916" w:rsidRPr="00925BAE" w:rsidRDefault="00842916" w:rsidP="00795281">
            <w:pPr>
              <w:pStyle w:val="TableTextCentered"/>
              <w:jc w:val="left"/>
            </w:pPr>
          </w:p>
        </w:tc>
      </w:tr>
      <w:tr w:rsidR="00402C19" w:rsidRPr="00925BAE" w14:paraId="2557DB76" w14:textId="77777777" w:rsidTr="1BA33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cantSplit/>
          <w:trHeight w:val="247"/>
        </w:trPr>
        <w:tc>
          <w:tcPr>
            <w:tcW w:w="31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7DE7C7" w14:textId="77777777" w:rsidR="00842916" w:rsidRPr="002C1C00" w:rsidRDefault="00842916" w:rsidP="00795281">
            <w:pPr>
              <w:rPr>
                <w:sz w:val="20"/>
                <w:szCs w:val="20"/>
              </w:rPr>
            </w:pPr>
          </w:p>
        </w:tc>
        <w:tc>
          <w:tcPr>
            <w:tcW w:w="5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C85FDA" w14:textId="77777777" w:rsidR="00842916" w:rsidRDefault="00842916" w:rsidP="00795281">
            <w:pPr>
              <w:pStyle w:val="TableText"/>
              <w:rPr>
                <w:b/>
                <w:bCs/>
              </w:rPr>
            </w:pPr>
          </w:p>
        </w:tc>
        <w:tc>
          <w:tcPr>
            <w:tcW w:w="737" w:type="pct"/>
            <w:tcBorders>
              <w:top w:val="single" w:sz="4" w:space="0" w:color="auto"/>
              <w:left w:val="single" w:sz="4" w:space="0" w:color="auto"/>
              <w:bottom w:val="single" w:sz="4" w:space="0" w:color="auto"/>
              <w:right w:val="single" w:sz="4" w:space="0" w:color="auto"/>
            </w:tcBorders>
            <w:vAlign w:val="center"/>
          </w:tcPr>
          <w:p w14:paraId="668DAC0B" w14:textId="77777777" w:rsidR="00842916" w:rsidRDefault="00842916" w:rsidP="00795281">
            <w:pPr>
              <w:pStyle w:val="TableText"/>
            </w:pPr>
            <w:r>
              <w:t>Reporting Interval</w:t>
            </w:r>
          </w:p>
        </w:tc>
        <w:tc>
          <w:tcPr>
            <w:tcW w:w="1933" w:type="pct"/>
            <w:gridSpan w:val="3"/>
            <w:tcBorders>
              <w:top w:val="single" w:sz="4" w:space="0" w:color="auto"/>
              <w:left w:val="single" w:sz="4" w:space="0" w:color="auto"/>
              <w:bottom w:val="single" w:sz="4" w:space="0" w:color="auto"/>
              <w:right w:val="single" w:sz="4" w:space="0" w:color="auto"/>
            </w:tcBorders>
            <w:vAlign w:val="center"/>
          </w:tcPr>
          <w:p w14:paraId="210C91D2" w14:textId="77777777" w:rsidR="00842916" w:rsidRPr="005B55EA" w:rsidRDefault="00842916" w:rsidP="00795281">
            <w:pPr>
              <w:pStyle w:val="TableTextCentered"/>
            </w:pPr>
            <w:r w:rsidRPr="005B55EA">
              <w:t xml:space="preserve">Monitor Continuously, </w:t>
            </w:r>
            <w:r w:rsidR="00095F7D">
              <w:t xml:space="preserve">Measure Daily, </w:t>
            </w:r>
            <w:r w:rsidRPr="005B55EA">
              <w:t>Report Monthly</w:t>
            </w:r>
          </w:p>
        </w:tc>
        <w:tc>
          <w:tcPr>
            <w:tcW w:w="448" w:type="pct"/>
            <w:tcBorders>
              <w:top w:val="single" w:sz="4" w:space="0" w:color="auto"/>
              <w:left w:val="single" w:sz="4" w:space="0" w:color="auto"/>
              <w:bottom w:val="single" w:sz="4" w:space="0" w:color="auto"/>
              <w:right w:val="single" w:sz="4" w:space="0" w:color="auto"/>
            </w:tcBorders>
          </w:tcPr>
          <w:p w14:paraId="428E3E34" w14:textId="77777777" w:rsidR="00842916" w:rsidRPr="00925BAE" w:rsidRDefault="00842916" w:rsidP="00795281">
            <w:pPr>
              <w:pStyle w:val="TableTextCentered"/>
              <w:jc w:val="left"/>
            </w:pPr>
          </w:p>
        </w:tc>
        <w:tc>
          <w:tcPr>
            <w:tcW w:w="994" w:type="pct"/>
            <w:tcBorders>
              <w:top w:val="single" w:sz="4" w:space="0" w:color="auto"/>
              <w:left w:val="single" w:sz="4" w:space="0" w:color="auto"/>
              <w:bottom w:val="single" w:sz="4" w:space="0" w:color="auto"/>
              <w:right w:val="single" w:sz="4" w:space="0" w:color="auto"/>
            </w:tcBorders>
          </w:tcPr>
          <w:p w14:paraId="7D32D41B" w14:textId="77777777" w:rsidR="00842916" w:rsidRPr="00925BAE" w:rsidRDefault="00842916" w:rsidP="00795281">
            <w:pPr>
              <w:pStyle w:val="TableTextCentered"/>
              <w:jc w:val="left"/>
            </w:pPr>
          </w:p>
        </w:tc>
      </w:tr>
      <w:tr w:rsidR="00402C19" w:rsidRPr="00925BAE" w14:paraId="54476FB4" w14:textId="77777777" w:rsidTr="1BA33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cantSplit/>
          <w:trHeight w:val="247"/>
        </w:trPr>
        <w:tc>
          <w:tcPr>
            <w:tcW w:w="31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56797" w14:textId="77777777" w:rsidR="00842916" w:rsidRPr="00E302EB" w:rsidRDefault="00842916" w:rsidP="00795281">
            <w:pPr>
              <w:pStyle w:val="TableText"/>
              <w:rPr>
                <w:bCs/>
              </w:rPr>
            </w:pPr>
          </w:p>
        </w:tc>
        <w:tc>
          <w:tcPr>
            <w:tcW w:w="5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0B3BCA" w14:textId="77777777" w:rsidR="00842916" w:rsidRDefault="00842916" w:rsidP="00795281">
            <w:pPr>
              <w:pStyle w:val="TableText"/>
              <w:rPr>
                <w:b/>
                <w:bCs/>
              </w:rPr>
            </w:pPr>
          </w:p>
        </w:tc>
        <w:tc>
          <w:tcPr>
            <w:tcW w:w="737" w:type="pct"/>
            <w:tcBorders>
              <w:top w:val="single" w:sz="4" w:space="0" w:color="auto"/>
              <w:left w:val="single" w:sz="4" w:space="0" w:color="auto"/>
              <w:bottom w:val="single" w:sz="4" w:space="0" w:color="auto"/>
              <w:right w:val="single" w:sz="4" w:space="0" w:color="auto"/>
            </w:tcBorders>
            <w:vAlign w:val="center"/>
          </w:tcPr>
          <w:p w14:paraId="2AD8C6CC" w14:textId="77777777" w:rsidR="00842916" w:rsidRDefault="00842916" w:rsidP="00795281">
            <w:pPr>
              <w:pStyle w:val="TableText"/>
            </w:pPr>
            <w:r>
              <w:t>Measurement Tools</w:t>
            </w:r>
          </w:p>
        </w:tc>
        <w:tc>
          <w:tcPr>
            <w:tcW w:w="1933" w:type="pct"/>
            <w:gridSpan w:val="3"/>
            <w:tcBorders>
              <w:top w:val="single" w:sz="4" w:space="0" w:color="auto"/>
              <w:left w:val="single" w:sz="4" w:space="0" w:color="auto"/>
              <w:bottom w:val="single" w:sz="4" w:space="0" w:color="auto"/>
              <w:right w:val="single" w:sz="4" w:space="0" w:color="auto"/>
            </w:tcBorders>
            <w:vAlign w:val="center"/>
          </w:tcPr>
          <w:p w14:paraId="355C6F39" w14:textId="77777777" w:rsidR="00842916" w:rsidRPr="005B55EA" w:rsidRDefault="00842916" w:rsidP="00795281">
            <w:pPr>
              <w:pStyle w:val="TableTextCentered"/>
            </w:pPr>
            <w:r>
              <w:t>The O</w:t>
            </w:r>
            <w:r w:rsidRPr="005B55EA">
              <w:t xml:space="preserve">fferor shall specify, and </w:t>
            </w:r>
            <w:r>
              <w:t>the State</w:t>
            </w:r>
            <w:r w:rsidRPr="005B55EA">
              <w:t xml:space="preserve"> must approve monitoring and reporting tools to be used.</w:t>
            </w:r>
          </w:p>
        </w:tc>
        <w:tc>
          <w:tcPr>
            <w:tcW w:w="448" w:type="pct"/>
            <w:tcBorders>
              <w:top w:val="single" w:sz="4" w:space="0" w:color="auto"/>
              <w:left w:val="single" w:sz="4" w:space="0" w:color="auto"/>
              <w:bottom w:val="single" w:sz="4" w:space="0" w:color="auto"/>
              <w:right w:val="single" w:sz="4" w:space="0" w:color="auto"/>
            </w:tcBorders>
          </w:tcPr>
          <w:p w14:paraId="495627F9" w14:textId="77777777" w:rsidR="00842916" w:rsidRPr="00925BAE" w:rsidRDefault="00842916" w:rsidP="00795281">
            <w:pPr>
              <w:pStyle w:val="TableTextCentered"/>
              <w:jc w:val="left"/>
            </w:pPr>
          </w:p>
        </w:tc>
        <w:tc>
          <w:tcPr>
            <w:tcW w:w="994" w:type="pct"/>
            <w:tcBorders>
              <w:top w:val="single" w:sz="4" w:space="0" w:color="auto"/>
              <w:left w:val="single" w:sz="4" w:space="0" w:color="auto"/>
              <w:bottom w:val="single" w:sz="4" w:space="0" w:color="auto"/>
              <w:right w:val="single" w:sz="4" w:space="0" w:color="auto"/>
            </w:tcBorders>
          </w:tcPr>
          <w:p w14:paraId="128AEC6B" w14:textId="77777777" w:rsidR="00842916" w:rsidRPr="00925BAE" w:rsidRDefault="00842916" w:rsidP="00795281">
            <w:pPr>
              <w:pStyle w:val="TableTextCentered"/>
              <w:jc w:val="left"/>
            </w:pPr>
          </w:p>
        </w:tc>
      </w:tr>
    </w:tbl>
    <w:p w14:paraId="6E322596" w14:textId="77777777" w:rsidR="00CE2279" w:rsidRDefault="00CE2279" w:rsidP="00842916">
      <w:pPr>
        <w:spacing w:after="0"/>
        <w:sectPr w:rsidR="00CE2279" w:rsidSect="0030712C">
          <w:footerReference w:type="default" r:id="rId17"/>
          <w:pgSz w:w="15840" w:h="12240" w:orient="landscape"/>
          <w:pgMar w:top="1440" w:right="1440" w:bottom="1440" w:left="1440" w:header="720" w:footer="720" w:gutter="0"/>
          <w:cols w:space="720"/>
          <w:docGrid w:linePitch="360"/>
        </w:sectPr>
      </w:pPr>
    </w:p>
    <w:p w14:paraId="4F1CEB17" w14:textId="77777777" w:rsidR="008741F8" w:rsidRDefault="002235EE" w:rsidP="008741F8">
      <w:pPr>
        <w:pStyle w:val="Num-Heading2"/>
      </w:pPr>
      <w:bookmarkStart w:id="22" w:name="_Toc443372330"/>
      <w:bookmarkStart w:id="23" w:name="_Toc107395502"/>
      <w:bookmarkStart w:id="24" w:name="_Toc293309449"/>
      <w:bookmarkStart w:id="25" w:name="_Toc346238930"/>
      <w:r>
        <w:lastRenderedPageBreak/>
        <w:t xml:space="preserve">System </w:t>
      </w:r>
      <w:r w:rsidR="008741F8">
        <w:t>Operations and Administration SLAs</w:t>
      </w:r>
      <w:bookmarkEnd w:id="22"/>
    </w:p>
    <w:p w14:paraId="0441CAF4" w14:textId="77777777" w:rsidR="002235EE" w:rsidRPr="002235EE" w:rsidRDefault="002235EE" w:rsidP="002235EE">
      <w:r>
        <w:t>Offerors shall respond “Yes” or “No” to each requirement in the table below. A “No” response without providing a comment may cause the Proposal to be rejected.</w:t>
      </w:r>
    </w:p>
    <w:p w14:paraId="080781FF" w14:textId="77777777" w:rsidR="00842916" w:rsidRPr="009D52DD" w:rsidRDefault="002235EE" w:rsidP="00427224">
      <w:pPr>
        <w:pStyle w:val="TableNumberedList"/>
        <w:keepLines/>
        <w:tabs>
          <w:tab w:val="clear" w:pos="1710"/>
          <w:tab w:val="num" w:pos="1080"/>
        </w:tabs>
        <w:ind w:left="1080"/>
      </w:pPr>
      <w:bookmarkStart w:id="26" w:name="_Toc443372343"/>
      <w:r>
        <w:t>System</w:t>
      </w:r>
      <w:r w:rsidR="00CC4040">
        <w:t xml:space="preserve"> Operations and Administration </w:t>
      </w:r>
      <w:r w:rsidR="00480903">
        <w:t>SLA</w:t>
      </w:r>
      <w:r w:rsidR="00842916">
        <w:t>s</w:t>
      </w:r>
      <w:bookmarkEnd w:id="23"/>
      <w:bookmarkEnd w:id="24"/>
      <w:bookmarkEnd w:id="25"/>
      <w:bookmarkEnd w:id="26"/>
    </w:p>
    <w:tbl>
      <w:tblPr>
        <w:tblW w:w="14040" w:type="dxa"/>
        <w:tblInd w:w="80" w:type="dxa"/>
        <w:tblLayout w:type="fixed"/>
        <w:tblCellMar>
          <w:left w:w="80" w:type="dxa"/>
          <w:right w:w="80" w:type="dxa"/>
        </w:tblCellMar>
        <w:tblLook w:val="0000" w:firstRow="0" w:lastRow="0" w:firstColumn="0" w:lastColumn="0" w:noHBand="0" w:noVBand="0"/>
      </w:tblPr>
      <w:tblGrid>
        <w:gridCol w:w="900"/>
        <w:gridCol w:w="2160"/>
        <w:gridCol w:w="1800"/>
        <w:gridCol w:w="3780"/>
        <w:gridCol w:w="1800"/>
        <w:gridCol w:w="1170"/>
        <w:gridCol w:w="2430"/>
      </w:tblGrid>
      <w:tr w:rsidR="00A25D0E" w14:paraId="57ABD18C" w14:textId="77777777" w:rsidTr="00A25D0E">
        <w:trPr>
          <w:cantSplit/>
          <w:tblHeader/>
        </w:trPr>
        <w:tc>
          <w:tcPr>
            <w:tcW w:w="90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E2B2CE2" w14:textId="77777777" w:rsidR="00A25D0E" w:rsidRDefault="00A25D0E" w:rsidP="002235EE">
            <w:pPr>
              <w:pStyle w:val="TableHeading"/>
            </w:pPr>
            <w:r>
              <w:t>#</w:t>
            </w:r>
          </w:p>
        </w:tc>
        <w:tc>
          <w:tcPr>
            <w:tcW w:w="9540" w:type="dxa"/>
            <w:gridSpan w:val="4"/>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65E175C" w14:textId="77777777" w:rsidR="00A25D0E" w:rsidRDefault="00A25D0E" w:rsidP="002235EE">
            <w:pPr>
              <w:pStyle w:val="TableHeading"/>
            </w:pPr>
            <w:r>
              <w:t>System Operations and Administration SLAs</w:t>
            </w:r>
          </w:p>
        </w:tc>
        <w:tc>
          <w:tcPr>
            <w:tcW w:w="117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676BB28E" w14:textId="77777777" w:rsidR="00A25D0E" w:rsidRPr="00480903" w:rsidRDefault="00A25D0E" w:rsidP="00365422">
            <w:pPr>
              <w:pStyle w:val="TableHeading"/>
              <w:rPr>
                <w:szCs w:val="20"/>
              </w:rPr>
            </w:pPr>
            <w:r w:rsidRPr="00480903">
              <w:rPr>
                <w:szCs w:val="20"/>
              </w:rPr>
              <w:t>Offeror Response</w:t>
            </w:r>
          </w:p>
        </w:tc>
        <w:tc>
          <w:tcPr>
            <w:tcW w:w="24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A3AFFB7" w14:textId="77777777" w:rsidR="00A25D0E" w:rsidRPr="00480903" w:rsidRDefault="00A25D0E" w:rsidP="00365422">
            <w:pPr>
              <w:pStyle w:val="TableHeading"/>
              <w:rPr>
                <w:szCs w:val="20"/>
              </w:rPr>
            </w:pPr>
            <w:r w:rsidRPr="00480903">
              <w:rPr>
                <w:szCs w:val="20"/>
              </w:rPr>
              <w:t>Offeror Comments</w:t>
            </w:r>
          </w:p>
        </w:tc>
      </w:tr>
      <w:tr w:rsidR="00A25D0E" w14:paraId="0F73E821" w14:textId="77777777" w:rsidTr="00A25D0E">
        <w:trPr>
          <w:cantSplit/>
          <w:tblHeader/>
        </w:trPr>
        <w:tc>
          <w:tcPr>
            <w:tcW w:w="900" w:type="dxa"/>
            <w:tcBorders>
              <w:left w:val="single" w:sz="6" w:space="0" w:color="auto"/>
              <w:bottom w:val="single" w:sz="6" w:space="0" w:color="auto"/>
            </w:tcBorders>
            <w:shd w:val="clear" w:color="000000" w:fill="F2F2F2" w:themeFill="background1" w:themeFillShade="F2"/>
          </w:tcPr>
          <w:p w14:paraId="58A0AD73" w14:textId="77777777" w:rsidR="00A25D0E" w:rsidRDefault="00A25D0E" w:rsidP="002235EE">
            <w:pPr>
              <w:pStyle w:val="TableHeading-Sub"/>
            </w:pPr>
          </w:p>
        </w:tc>
        <w:tc>
          <w:tcPr>
            <w:tcW w:w="2160" w:type="dxa"/>
            <w:tcBorders>
              <w:left w:val="single" w:sz="6" w:space="0" w:color="auto"/>
              <w:bottom w:val="single" w:sz="6" w:space="0" w:color="auto"/>
            </w:tcBorders>
            <w:shd w:val="clear" w:color="000000" w:fill="F2F2F2" w:themeFill="background1" w:themeFillShade="F2"/>
            <w:vAlign w:val="bottom"/>
          </w:tcPr>
          <w:p w14:paraId="6CEA6E88" w14:textId="77777777" w:rsidR="00A25D0E" w:rsidRDefault="00A25D0E" w:rsidP="002235EE">
            <w:pPr>
              <w:pStyle w:val="TableHeading-Sub"/>
            </w:pPr>
            <w:r>
              <w:t>System Operations and Administration</w:t>
            </w:r>
          </w:p>
        </w:tc>
        <w:tc>
          <w:tcPr>
            <w:tcW w:w="1800" w:type="dxa"/>
            <w:tcBorders>
              <w:top w:val="single" w:sz="6" w:space="0" w:color="auto"/>
              <w:left w:val="single" w:sz="6" w:space="0" w:color="auto"/>
            </w:tcBorders>
            <w:vAlign w:val="bottom"/>
          </w:tcPr>
          <w:p w14:paraId="1BFCB57F" w14:textId="77777777" w:rsidR="00A25D0E" w:rsidRDefault="00A25D0E" w:rsidP="00842916">
            <w:pPr>
              <w:pStyle w:val="TableHeading-Sub"/>
            </w:pPr>
            <w:r>
              <w:t>Service Measure</w:t>
            </w:r>
          </w:p>
        </w:tc>
        <w:tc>
          <w:tcPr>
            <w:tcW w:w="3780" w:type="dxa"/>
            <w:tcBorders>
              <w:top w:val="single" w:sz="6" w:space="0" w:color="auto"/>
              <w:left w:val="single" w:sz="6" w:space="0" w:color="auto"/>
              <w:right w:val="single" w:sz="6" w:space="0" w:color="auto"/>
            </w:tcBorders>
            <w:vAlign w:val="bottom"/>
          </w:tcPr>
          <w:p w14:paraId="7A358F95" w14:textId="77777777" w:rsidR="00A25D0E" w:rsidRDefault="00A25D0E" w:rsidP="00842916">
            <w:pPr>
              <w:pStyle w:val="TableHeading-Sub"/>
            </w:pPr>
            <w:r>
              <w:t>Performance</w:t>
            </w:r>
            <w:r>
              <w:br/>
              <w:t>Target</w:t>
            </w:r>
          </w:p>
        </w:tc>
        <w:tc>
          <w:tcPr>
            <w:tcW w:w="1800" w:type="dxa"/>
            <w:tcBorders>
              <w:top w:val="single" w:sz="6" w:space="0" w:color="auto"/>
              <w:left w:val="single" w:sz="6" w:space="0" w:color="auto"/>
              <w:bottom w:val="single" w:sz="6" w:space="0" w:color="auto"/>
              <w:right w:val="single" w:sz="6" w:space="0" w:color="auto"/>
            </w:tcBorders>
            <w:vAlign w:val="bottom"/>
          </w:tcPr>
          <w:p w14:paraId="5654CF22" w14:textId="77777777" w:rsidR="00A25D0E" w:rsidRDefault="00A25D0E" w:rsidP="00842916">
            <w:pPr>
              <w:pStyle w:val="TableHeading-Sub"/>
            </w:pPr>
            <w:r>
              <w:t>SLA Performance %</w:t>
            </w:r>
          </w:p>
        </w:tc>
        <w:tc>
          <w:tcPr>
            <w:tcW w:w="1170" w:type="dxa"/>
            <w:tcBorders>
              <w:top w:val="single" w:sz="6" w:space="0" w:color="auto"/>
              <w:left w:val="single" w:sz="6" w:space="0" w:color="auto"/>
              <w:bottom w:val="single" w:sz="6" w:space="0" w:color="auto"/>
              <w:right w:val="single" w:sz="6" w:space="0" w:color="auto"/>
            </w:tcBorders>
          </w:tcPr>
          <w:p w14:paraId="3C33F0C6" w14:textId="77777777" w:rsidR="00A25D0E" w:rsidRPr="002235EE" w:rsidRDefault="00A25D0E" w:rsidP="00A25D0E">
            <w:pPr>
              <w:pStyle w:val="TableText12pt"/>
              <w:rPr>
                <w:sz w:val="20"/>
                <w:szCs w:val="20"/>
              </w:rPr>
            </w:pPr>
          </w:p>
        </w:tc>
        <w:tc>
          <w:tcPr>
            <w:tcW w:w="2430" w:type="dxa"/>
            <w:tcBorders>
              <w:top w:val="single" w:sz="6" w:space="0" w:color="auto"/>
              <w:left w:val="single" w:sz="6" w:space="0" w:color="auto"/>
              <w:bottom w:val="single" w:sz="6" w:space="0" w:color="auto"/>
              <w:right w:val="single" w:sz="6" w:space="0" w:color="auto"/>
            </w:tcBorders>
          </w:tcPr>
          <w:p w14:paraId="06C7D54D" w14:textId="77777777" w:rsidR="00A25D0E" w:rsidRPr="002235EE" w:rsidRDefault="00A25D0E" w:rsidP="00A25D0E">
            <w:pPr>
              <w:pStyle w:val="TableText12pt"/>
              <w:rPr>
                <w:sz w:val="20"/>
                <w:szCs w:val="20"/>
              </w:rPr>
            </w:pPr>
          </w:p>
        </w:tc>
      </w:tr>
      <w:tr w:rsidR="00A25D0E" w14:paraId="62A2D2A8" w14:textId="77777777" w:rsidTr="00A25D0E">
        <w:trPr>
          <w:cantSplit/>
        </w:trPr>
        <w:tc>
          <w:tcPr>
            <w:tcW w:w="900" w:type="dxa"/>
            <w:tcBorders>
              <w:top w:val="single" w:sz="6" w:space="0" w:color="auto"/>
              <w:left w:val="single" w:sz="6" w:space="0" w:color="auto"/>
              <w:right w:val="single" w:sz="6" w:space="0" w:color="auto"/>
            </w:tcBorders>
          </w:tcPr>
          <w:p w14:paraId="34A9F204" w14:textId="77777777" w:rsidR="00A25D0E" w:rsidRPr="006D6B6E" w:rsidRDefault="00A25D0E" w:rsidP="00842916">
            <w:pPr>
              <w:pStyle w:val="TableText"/>
              <w:rPr>
                <w:szCs w:val="20"/>
              </w:rPr>
            </w:pPr>
            <w:r w:rsidRPr="006D6B6E">
              <w:rPr>
                <w:szCs w:val="20"/>
              </w:rPr>
              <w:t>3.2.1</w:t>
            </w:r>
          </w:p>
        </w:tc>
        <w:tc>
          <w:tcPr>
            <w:tcW w:w="2160" w:type="dxa"/>
            <w:tcBorders>
              <w:top w:val="single" w:sz="6" w:space="0" w:color="auto"/>
              <w:left w:val="single" w:sz="6" w:space="0" w:color="auto"/>
              <w:right w:val="single" w:sz="6" w:space="0" w:color="auto"/>
            </w:tcBorders>
          </w:tcPr>
          <w:p w14:paraId="38CB1C6D" w14:textId="77777777" w:rsidR="00A25D0E" w:rsidRPr="006D6B6E" w:rsidRDefault="00A25D0E" w:rsidP="00F75DFC">
            <w:pPr>
              <w:pStyle w:val="TableText"/>
              <w:rPr>
                <w:b/>
                <w:szCs w:val="20"/>
              </w:rPr>
            </w:pPr>
            <w:r w:rsidRPr="006D6B6E">
              <w:rPr>
                <w:b/>
                <w:szCs w:val="20"/>
              </w:rPr>
              <w:t>EP</w:t>
            </w:r>
            <w:r w:rsidR="00F75DFC">
              <w:rPr>
                <w:b/>
                <w:szCs w:val="20"/>
              </w:rPr>
              <w:t>S</w:t>
            </w:r>
            <w:r w:rsidRPr="006D6B6E">
              <w:rPr>
                <w:b/>
                <w:szCs w:val="20"/>
              </w:rPr>
              <w:t xml:space="preserve"> upgrade,  enhancement pack or support package installation</w:t>
            </w:r>
          </w:p>
        </w:tc>
        <w:tc>
          <w:tcPr>
            <w:tcW w:w="1800" w:type="dxa"/>
            <w:tcBorders>
              <w:top w:val="single" w:sz="6" w:space="0" w:color="auto"/>
              <w:left w:val="single" w:sz="6" w:space="0" w:color="auto"/>
              <w:bottom w:val="single" w:sz="6" w:space="0" w:color="auto"/>
              <w:right w:val="single" w:sz="6" w:space="0" w:color="auto"/>
            </w:tcBorders>
          </w:tcPr>
          <w:p w14:paraId="053EA62A" w14:textId="77777777" w:rsidR="00A25D0E" w:rsidRDefault="00A25D0E" w:rsidP="00842916">
            <w:pPr>
              <w:pStyle w:val="TableText"/>
            </w:pPr>
            <w:r>
              <w:t>Response Time</w:t>
            </w:r>
          </w:p>
          <w:p w14:paraId="5E2AE455" w14:textId="77777777" w:rsidR="00A25D0E" w:rsidRDefault="00A25D0E" w:rsidP="00842916">
            <w:pPr>
              <w:pStyle w:val="TableText"/>
            </w:pPr>
          </w:p>
          <w:p w14:paraId="0B47B094" w14:textId="77777777" w:rsidR="00A25D0E" w:rsidRDefault="00A25D0E" w:rsidP="00842916">
            <w:pPr>
              <w:pStyle w:val="TableText"/>
            </w:pPr>
            <w:r>
              <w:t>Completion Time</w:t>
            </w:r>
          </w:p>
        </w:tc>
        <w:tc>
          <w:tcPr>
            <w:tcW w:w="3780" w:type="dxa"/>
            <w:tcBorders>
              <w:top w:val="single" w:sz="6" w:space="0" w:color="auto"/>
              <w:left w:val="single" w:sz="6" w:space="0" w:color="auto"/>
              <w:bottom w:val="single" w:sz="6" w:space="0" w:color="auto"/>
              <w:right w:val="single" w:sz="6" w:space="0" w:color="auto"/>
            </w:tcBorders>
          </w:tcPr>
          <w:p w14:paraId="1FB175F6" w14:textId="77777777" w:rsidR="00A25D0E" w:rsidRDefault="00A25D0E" w:rsidP="00842916">
            <w:pPr>
              <w:pStyle w:val="TableText"/>
            </w:pPr>
            <w:r>
              <w:t>3 working days &amp; 2 weeks to receive installation planning</w:t>
            </w:r>
          </w:p>
          <w:p w14:paraId="4BF86CAF" w14:textId="77777777" w:rsidR="00A25D0E" w:rsidRDefault="00A25D0E" w:rsidP="00842916">
            <w:pPr>
              <w:pStyle w:val="TableText"/>
            </w:pPr>
            <w:r>
              <w:t xml:space="preserve">3 months </w:t>
            </w:r>
          </w:p>
        </w:tc>
        <w:tc>
          <w:tcPr>
            <w:tcW w:w="1800" w:type="dxa"/>
            <w:tcBorders>
              <w:top w:val="single" w:sz="6" w:space="0" w:color="auto"/>
              <w:left w:val="single" w:sz="6" w:space="0" w:color="auto"/>
              <w:bottom w:val="single" w:sz="6" w:space="0" w:color="auto"/>
              <w:right w:val="single" w:sz="6" w:space="0" w:color="auto"/>
            </w:tcBorders>
          </w:tcPr>
          <w:p w14:paraId="3BDBC0CD" w14:textId="77777777" w:rsidR="00A25D0E" w:rsidRDefault="00A25D0E" w:rsidP="00842916">
            <w:pPr>
              <w:pStyle w:val="TableText"/>
              <w:jc w:val="center"/>
            </w:pPr>
            <w:r>
              <w:t>N/A</w:t>
            </w:r>
          </w:p>
          <w:p w14:paraId="0850E28D" w14:textId="77777777" w:rsidR="00A25D0E" w:rsidRDefault="00A25D0E" w:rsidP="00842916">
            <w:pPr>
              <w:pStyle w:val="TableText"/>
              <w:jc w:val="center"/>
            </w:pPr>
          </w:p>
          <w:p w14:paraId="335399C9" w14:textId="77777777" w:rsidR="00A25D0E" w:rsidRDefault="00A25D0E" w:rsidP="00842916">
            <w:pPr>
              <w:pStyle w:val="TableText"/>
              <w:jc w:val="center"/>
            </w:pPr>
            <w:r>
              <w:t>N/A</w:t>
            </w:r>
          </w:p>
        </w:tc>
        <w:tc>
          <w:tcPr>
            <w:tcW w:w="1170" w:type="dxa"/>
            <w:tcBorders>
              <w:top w:val="single" w:sz="6" w:space="0" w:color="auto"/>
              <w:left w:val="single" w:sz="6" w:space="0" w:color="auto"/>
              <w:bottom w:val="single" w:sz="6" w:space="0" w:color="auto"/>
              <w:right w:val="single" w:sz="6" w:space="0" w:color="auto"/>
            </w:tcBorders>
          </w:tcPr>
          <w:p w14:paraId="68F6FE7D" w14:textId="77777777" w:rsidR="00A25D0E" w:rsidRPr="002235EE" w:rsidRDefault="00A25D0E" w:rsidP="00A25D0E">
            <w:pPr>
              <w:pStyle w:val="TableText12pt"/>
              <w:rPr>
                <w:sz w:val="20"/>
                <w:szCs w:val="20"/>
              </w:rPr>
            </w:pPr>
          </w:p>
        </w:tc>
        <w:tc>
          <w:tcPr>
            <w:tcW w:w="2430" w:type="dxa"/>
            <w:tcBorders>
              <w:top w:val="single" w:sz="6" w:space="0" w:color="auto"/>
              <w:left w:val="single" w:sz="6" w:space="0" w:color="auto"/>
              <w:bottom w:val="single" w:sz="6" w:space="0" w:color="auto"/>
              <w:right w:val="single" w:sz="6" w:space="0" w:color="auto"/>
            </w:tcBorders>
          </w:tcPr>
          <w:p w14:paraId="29AE512C" w14:textId="77777777" w:rsidR="00A25D0E" w:rsidRPr="002235EE" w:rsidRDefault="00A25D0E" w:rsidP="00A25D0E">
            <w:pPr>
              <w:pStyle w:val="TableText12pt"/>
              <w:rPr>
                <w:sz w:val="20"/>
                <w:szCs w:val="20"/>
              </w:rPr>
            </w:pPr>
          </w:p>
        </w:tc>
      </w:tr>
      <w:tr w:rsidR="00A25D0E" w14:paraId="3605DA18" w14:textId="77777777" w:rsidTr="00A25D0E">
        <w:trPr>
          <w:cantSplit/>
        </w:trPr>
        <w:tc>
          <w:tcPr>
            <w:tcW w:w="900" w:type="dxa"/>
            <w:tcBorders>
              <w:top w:val="single" w:sz="6" w:space="0" w:color="auto"/>
              <w:left w:val="single" w:sz="6" w:space="0" w:color="auto"/>
              <w:right w:val="single" w:sz="6" w:space="0" w:color="auto"/>
            </w:tcBorders>
          </w:tcPr>
          <w:p w14:paraId="19CDB72D" w14:textId="77777777" w:rsidR="00A25D0E" w:rsidRPr="006D6B6E" w:rsidRDefault="00A25D0E">
            <w:pPr>
              <w:rPr>
                <w:sz w:val="20"/>
                <w:szCs w:val="20"/>
              </w:rPr>
            </w:pPr>
            <w:r w:rsidRPr="006D6B6E">
              <w:rPr>
                <w:sz w:val="20"/>
                <w:szCs w:val="20"/>
              </w:rPr>
              <w:t>3.2.2</w:t>
            </w:r>
          </w:p>
        </w:tc>
        <w:tc>
          <w:tcPr>
            <w:tcW w:w="2160" w:type="dxa"/>
            <w:tcBorders>
              <w:top w:val="single" w:sz="6" w:space="0" w:color="auto"/>
              <w:left w:val="single" w:sz="6" w:space="0" w:color="auto"/>
              <w:right w:val="single" w:sz="6" w:space="0" w:color="auto"/>
            </w:tcBorders>
          </w:tcPr>
          <w:p w14:paraId="03528F40" w14:textId="77777777" w:rsidR="00A25D0E" w:rsidRPr="006D6B6E" w:rsidRDefault="00A25D0E" w:rsidP="00F75DFC">
            <w:pPr>
              <w:pStyle w:val="TableText"/>
              <w:rPr>
                <w:b/>
                <w:szCs w:val="20"/>
              </w:rPr>
            </w:pPr>
            <w:r w:rsidRPr="006D6B6E">
              <w:rPr>
                <w:b/>
                <w:szCs w:val="20"/>
              </w:rPr>
              <w:t>EP</w:t>
            </w:r>
            <w:r w:rsidR="00F75DFC">
              <w:rPr>
                <w:b/>
                <w:szCs w:val="20"/>
              </w:rPr>
              <w:t>S</w:t>
            </w:r>
            <w:r w:rsidRPr="006D6B6E">
              <w:rPr>
                <w:b/>
                <w:szCs w:val="20"/>
              </w:rPr>
              <w:t xml:space="preserve"> system copy</w:t>
            </w:r>
          </w:p>
        </w:tc>
        <w:tc>
          <w:tcPr>
            <w:tcW w:w="1800" w:type="dxa"/>
            <w:tcBorders>
              <w:top w:val="single" w:sz="6" w:space="0" w:color="auto"/>
              <w:left w:val="single" w:sz="6" w:space="0" w:color="auto"/>
              <w:bottom w:val="single" w:sz="6" w:space="0" w:color="auto"/>
              <w:right w:val="single" w:sz="6" w:space="0" w:color="auto"/>
            </w:tcBorders>
          </w:tcPr>
          <w:p w14:paraId="3DA8BE7A" w14:textId="77777777" w:rsidR="00A25D0E" w:rsidRDefault="00A25D0E" w:rsidP="00842916">
            <w:pPr>
              <w:pStyle w:val="TableText"/>
            </w:pPr>
            <w:r>
              <w:t>Response time</w:t>
            </w:r>
          </w:p>
          <w:p w14:paraId="28D60F1F" w14:textId="77777777" w:rsidR="00A25D0E" w:rsidRDefault="00A25D0E" w:rsidP="00842916">
            <w:pPr>
              <w:pStyle w:val="TableText"/>
            </w:pPr>
            <w:r w:rsidRPr="0075491C">
              <w:t>Completion Time</w:t>
            </w:r>
          </w:p>
        </w:tc>
        <w:tc>
          <w:tcPr>
            <w:tcW w:w="3780" w:type="dxa"/>
            <w:tcBorders>
              <w:top w:val="single" w:sz="6" w:space="0" w:color="auto"/>
              <w:left w:val="single" w:sz="6" w:space="0" w:color="auto"/>
              <w:bottom w:val="single" w:sz="6" w:space="0" w:color="auto"/>
              <w:right w:val="single" w:sz="6" w:space="0" w:color="auto"/>
            </w:tcBorders>
          </w:tcPr>
          <w:p w14:paraId="6D138A07" w14:textId="77777777" w:rsidR="00A25D0E" w:rsidRDefault="00A25D0E" w:rsidP="00842916">
            <w:pPr>
              <w:pStyle w:val="TableText"/>
            </w:pPr>
            <w:r>
              <w:t>3 working days</w:t>
            </w:r>
          </w:p>
          <w:p w14:paraId="56A3F699" w14:textId="77777777" w:rsidR="00A25D0E" w:rsidRDefault="00A25D0E" w:rsidP="00842916">
            <w:pPr>
              <w:pStyle w:val="TableText"/>
            </w:pPr>
            <w:r>
              <w:t xml:space="preserve">3 weeks </w:t>
            </w:r>
          </w:p>
        </w:tc>
        <w:tc>
          <w:tcPr>
            <w:tcW w:w="1800" w:type="dxa"/>
            <w:tcBorders>
              <w:top w:val="single" w:sz="6" w:space="0" w:color="auto"/>
              <w:left w:val="single" w:sz="6" w:space="0" w:color="auto"/>
              <w:bottom w:val="single" w:sz="6" w:space="0" w:color="auto"/>
              <w:right w:val="single" w:sz="6" w:space="0" w:color="auto"/>
            </w:tcBorders>
          </w:tcPr>
          <w:p w14:paraId="397FD7E0" w14:textId="77777777" w:rsidR="00A25D0E" w:rsidRDefault="00A25D0E" w:rsidP="00842916">
            <w:pPr>
              <w:pStyle w:val="TableText"/>
              <w:jc w:val="center"/>
            </w:pPr>
            <w:r>
              <w:t>N/A</w:t>
            </w:r>
          </w:p>
          <w:p w14:paraId="59AE6198" w14:textId="77777777" w:rsidR="00A25D0E" w:rsidRDefault="00A25D0E" w:rsidP="00842916">
            <w:pPr>
              <w:pStyle w:val="TableText"/>
              <w:jc w:val="center"/>
            </w:pPr>
            <w:r>
              <w:t>N/A</w:t>
            </w:r>
          </w:p>
        </w:tc>
        <w:tc>
          <w:tcPr>
            <w:tcW w:w="1170" w:type="dxa"/>
            <w:tcBorders>
              <w:top w:val="single" w:sz="6" w:space="0" w:color="auto"/>
              <w:left w:val="single" w:sz="6" w:space="0" w:color="auto"/>
              <w:bottom w:val="single" w:sz="6" w:space="0" w:color="auto"/>
              <w:right w:val="single" w:sz="6" w:space="0" w:color="auto"/>
            </w:tcBorders>
          </w:tcPr>
          <w:p w14:paraId="79C091B9" w14:textId="77777777" w:rsidR="00A25D0E" w:rsidRPr="002235EE" w:rsidRDefault="00A25D0E" w:rsidP="00A25D0E">
            <w:pPr>
              <w:pStyle w:val="TableText12pt"/>
              <w:rPr>
                <w:sz w:val="20"/>
                <w:szCs w:val="20"/>
              </w:rPr>
            </w:pPr>
          </w:p>
        </w:tc>
        <w:tc>
          <w:tcPr>
            <w:tcW w:w="2430" w:type="dxa"/>
            <w:tcBorders>
              <w:top w:val="single" w:sz="6" w:space="0" w:color="auto"/>
              <w:left w:val="single" w:sz="6" w:space="0" w:color="auto"/>
              <w:bottom w:val="single" w:sz="6" w:space="0" w:color="auto"/>
              <w:right w:val="single" w:sz="6" w:space="0" w:color="auto"/>
            </w:tcBorders>
          </w:tcPr>
          <w:p w14:paraId="2A646F4B" w14:textId="77777777" w:rsidR="00A25D0E" w:rsidRPr="002235EE" w:rsidRDefault="00A25D0E" w:rsidP="00A25D0E">
            <w:pPr>
              <w:pStyle w:val="TableText12pt"/>
              <w:rPr>
                <w:sz w:val="20"/>
                <w:szCs w:val="20"/>
              </w:rPr>
            </w:pPr>
          </w:p>
        </w:tc>
      </w:tr>
      <w:tr w:rsidR="00A25D0E" w14:paraId="3DEC28E7" w14:textId="77777777" w:rsidTr="00A25D0E">
        <w:trPr>
          <w:cantSplit/>
        </w:trPr>
        <w:tc>
          <w:tcPr>
            <w:tcW w:w="900" w:type="dxa"/>
            <w:tcBorders>
              <w:top w:val="single" w:sz="6" w:space="0" w:color="auto"/>
              <w:left w:val="single" w:sz="6" w:space="0" w:color="auto"/>
              <w:right w:val="single" w:sz="6" w:space="0" w:color="auto"/>
            </w:tcBorders>
          </w:tcPr>
          <w:p w14:paraId="6242E80F" w14:textId="77777777" w:rsidR="00A25D0E" w:rsidRPr="006D6B6E" w:rsidRDefault="00A25D0E">
            <w:pPr>
              <w:rPr>
                <w:sz w:val="20"/>
                <w:szCs w:val="20"/>
              </w:rPr>
            </w:pPr>
            <w:r w:rsidRPr="006D6B6E">
              <w:rPr>
                <w:sz w:val="20"/>
                <w:szCs w:val="20"/>
              </w:rPr>
              <w:t>3.2.3</w:t>
            </w:r>
          </w:p>
        </w:tc>
        <w:tc>
          <w:tcPr>
            <w:tcW w:w="2160" w:type="dxa"/>
            <w:tcBorders>
              <w:top w:val="single" w:sz="6" w:space="0" w:color="auto"/>
              <w:left w:val="single" w:sz="6" w:space="0" w:color="auto"/>
              <w:right w:val="single" w:sz="6" w:space="0" w:color="auto"/>
            </w:tcBorders>
          </w:tcPr>
          <w:p w14:paraId="565477B9" w14:textId="77777777" w:rsidR="00A25D0E" w:rsidRPr="006D6B6E" w:rsidRDefault="00F75DFC" w:rsidP="00842916">
            <w:pPr>
              <w:pStyle w:val="TableText"/>
              <w:rPr>
                <w:b/>
                <w:szCs w:val="20"/>
              </w:rPr>
            </w:pPr>
            <w:r>
              <w:rPr>
                <w:b/>
                <w:szCs w:val="20"/>
              </w:rPr>
              <w:t>E</w:t>
            </w:r>
            <w:r w:rsidR="00A25D0E" w:rsidRPr="006D6B6E">
              <w:rPr>
                <w:b/>
                <w:szCs w:val="20"/>
              </w:rPr>
              <w:t>P</w:t>
            </w:r>
            <w:r>
              <w:rPr>
                <w:b/>
                <w:szCs w:val="20"/>
              </w:rPr>
              <w:t>S</w:t>
            </w:r>
            <w:r w:rsidR="00A25D0E" w:rsidRPr="006D6B6E">
              <w:rPr>
                <w:b/>
                <w:szCs w:val="20"/>
              </w:rPr>
              <w:t xml:space="preserve"> client copy</w:t>
            </w:r>
          </w:p>
        </w:tc>
        <w:tc>
          <w:tcPr>
            <w:tcW w:w="1800" w:type="dxa"/>
            <w:tcBorders>
              <w:top w:val="single" w:sz="6" w:space="0" w:color="auto"/>
              <w:left w:val="single" w:sz="6" w:space="0" w:color="auto"/>
              <w:bottom w:val="single" w:sz="6" w:space="0" w:color="auto"/>
              <w:right w:val="single" w:sz="6" w:space="0" w:color="auto"/>
            </w:tcBorders>
          </w:tcPr>
          <w:p w14:paraId="0DECFE98" w14:textId="77777777" w:rsidR="00A25D0E" w:rsidRDefault="00A25D0E" w:rsidP="00842916">
            <w:pPr>
              <w:pStyle w:val="TableText"/>
            </w:pPr>
            <w:r>
              <w:t>Response time</w:t>
            </w:r>
          </w:p>
          <w:p w14:paraId="34222349" w14:textId="77777777" w:rsidR="00A25D0E" w:rsidRDefault="00A25D0E" w:rsidP="00842916">
            <w:pPr>
              <w:pStyle w:val="TableText"/>
            </w:pPr>
            <w:r w:rsidRPr="0075491C">
              <w:t>Completion Time</w:t>
            </w:r>
          </w:p>
        </w:tc>
        <w:tc>
          <w:tcPr>
            <w:tcW w:w="3780" w:type="dxa"/>
            <w:tcBorders>
              <w:top w:val="single" w:sz="6" w:space="0" w:color="auto"/>
              <w:left w:val="single" w:sz="6" w:space="0" w:color="auto"/>
              <w:bottom w:val="single" w:sz="6" w:space="0" w:color="auto"/>
              <w:right w:val="single" w:sz="6" w:space="0" w:color="auto"/>
            </w:tcBorders>
          </w:tcPr>
          <w:p w14:paraId="269188B5" w14:textId="77777777" w:rsidR="00A25D0E" w:rsidRDefault="00A25D0E" w:rsidP="00842916">
            <w:pPr>
              <w:pStyle w:val="TableText"/>
            </w:pPr>
            <w:r>
              <w:t>3 working days</w:t>
            </w:r>
          </w:p>
          <w:p w14:paraId="02FD4486" w14:textId="77777777" w:rsidR="00A25D0E" w:rsidRDefault="00A25D0E" w:rsidP="00842916">
            <w:pPr>
              <w:pStyle w:val="TableText"/>
            </w:pPr>
            <w:r>
              <w:t xml:space="preserve">4 weeks </w:t>
            </w:r>
          </w:p>
        </w:tc>
        <w:tc>
          <w:tcPr>
            <w:tcW w:w="1800" w:type="dxa"/>
            <w:tcBorders>
              <w:top w:val="single" w:sz="6" w:space="0" w:color="auto"/>
              <w:left w:val="single" w:sz="6" w:space="0" w:color="auto"/>
              <w:bottom w:val="single" w:sz="6" w:space="0" w:color="auto"/>
              <w:right w:val="single" w:sz="6" w:space="0" w:color="auto"/>
            </w:tcBorders>
          </w:tcPr>
          <w:p w14:paraId="7DF2A091" w14:textId="77777777" w:rsidR="00A25D0E" w:rsidRDefault="00A25D0E" w:rsidP="00842916">
            <w:pPr>
              <w:pStyle w:val="TableText"/>
              <w:jc w:val="center"/>
            </w:pPr>
            <w:r>
              <w:t>N/A</w:t>
            </w:r>
          </w:p>
          <w:p w14:paraId="742176D0" w14:textId="77777777" w:rsidR="00A25D0E" w:rsidRDefault="00A25D0E" w:rsidP="00842916">
            <w:pPr>
              <w:pStyle w:val="TableText"/>
              <w:jc w:val="center"/>
            </w:pPr>
            <w:r>
              <w:t>N/A</w:t>
            </w:r>
          </w:p>
        </w:tc>
        <w:tc>
          <w:tcPr>
            <w:tcW w:w="1170" w:type="dxa"/>
            <w:tcBorders>
              <w:top w:val="single" w:sz="6" w:space="0" w:color="auto"/>
              <w:left w:val="single" w:sz="6" w:space="0" w:color="auto"/>
              <w:bottom w:val="single" w:sz="6" w:space="0" w:color="auto"/>
              <w:right w:val="single" w:sz="6" w:space="0" w:color="auto"/>
            </w:tcBorders>
          </w:tcPr>
          <w:p w14:paraId="6043667D" w14:textId="77777777" w:rsidR="00A25D0E" w:rsidRPr="002235EE" w:rsidRDefault="00A25D0E" w:rsidP="00A25D0E">
            <w:pPr>
              <w:pStyle w:val="TableText12pt"/>
              <w:rPr>
                <w:sz w:val="20"/>
                <w:szCs w:val="20"/>
              </w:rPr>
            </w:pPr>
          </w:p>
        </w:tc>
        <w:tc>
          <w:tcPr>
            <w:tcW w:w="2430" w:type="dxa"/>
            <w:tcBorders>
              <w:top w:val="single" w:sz="6" w:space="0" w:color="auto"/>
              <w:left w:val="single" w:sz="6" w:space="0" w:color="auto"/>
              <w:bottom w:val="single" w:sz="6" w:space="0" w:color="auto"/>
              <w:right w:val="single" w:sz="6" w:space="0" w:color="auto"/>
            </w:tcBorders>
          </w:tcPr>
          <w:p w14:paraId="4835F423" w14:textId="77777777" w:rsidR="00A25D0E" w:rsidRPr="002235EE" w:rsidRDefault="00A25D0E" w:rsidP="00A25D0E">
            <w:pPr>
              <w:pStyle w:val="TableText12pt"/>
              <w:rPr>
                <w:sz w:val="20"/>
                <w:szCs w:val="20"/>
              </w:rPr>
            </w:pPr>
          </w:p>
        </w:tc>
      </w:tr>
      <w:tr w:rsidR="00A25D0E" w14:paraId="00B27D35" w14:textId="77777777" w:rsidTr="00A25D0E">
        <w:trPr>
          <w:cantSplit/>
        </w:trPr>
        <w:tc>
          <w:tcPr>
            <w:tcW w:w="900" w:type="dxa"/>
            <w:tcBorders>
              <w:top w:val="single" w:sz="6" w:space="0" w:color="auto"/>
              <w:left w:val="single" w:sz="6" w:space="0" w:color="auto"/>
              <w:right w:val="single" w:sz="6" w:space="0" w:color="auto"/>
            </w:tcBorders>
          </w:tcPr>
          <w:p w14:paraId="108B0B8C" w14:textId="77777777" w:rsidR="00A25D0E" w:rsidRPr="006D6B6E" w:rsidRDefault="00A25D0E">
            <w:pPr>
              <w:rPr>
                <w:sz w:val="20"/>
                <w:szCs w:val="20"/>
              </w:rPr>
            </w:pPr>
            <w:r w:rsidRPr="006D6B6E">
              <w:rPr>
                <w:sz w:val="20"/>
                <w:szCs w:val="20"/>
              </w:rPr>
              <w:t>3.2.4</w:t>
            </w:r>
          </w:p>
        </w:tc>
        <w:tc>
          <w:tcPr>
            <w:tcW w:w="2160" w:type="dxa"/>
            <w:tcBorders>
              <w:top w:val="single" w:sz="6" w:space="0" w:color="auto"/>
              <w:left w:val="single" w:sz="6" w:space="0" w:color="auto"/>
              <w:right w:val="single" w:sz="6" w:space="0" w:color="auto"/>
            </w:tcBorders>
          </w:tcPr>
          <w:p w14:paraId="0D4C4641" w14:textId="77777777" w:rsidR="00A25D0E" w:rsidRPr="006D6B6E" w:rsidRDefault="00A25D0E" w:rsidP="00F75DFC">
            <w:pPr>
              <w:pStyle w:val="TableText"/>
              <w:rPr>
                <w:b/>
                <w:szCs w:val="20"/>
              </w:rPr>
            </w:pPr>
            <w:r w:rsidRPr="006D6B6E">
              <w:rPr>
                <w:b/>
                <w:szCs w:val="20"/>
              </w:rPr>
              <w:t>EP</w:t>
            </w:r>
            <w:r w:rsidR="00F75DFC">
              <w:rPr>
                <w:b/>
                <w:szCs w:val="20"/>
              </w:rPr>
              <w:t>S</w:t>
            </w:r>
            <w:r w:rsidRPr="006D6B6E">
              <w:rPr>
                <w:b/>
                <w:szCs w:val="20"/>
              </w:rPr>
              <w:t xml:space="preserve"> Patches, Service Packs, Hot fixes, Hot Packages, </w:t>
            </w:r>
            <w:r w:rsidR="00F75DFC">
              <w:rPr>
                <w:b/>
                <w:szCs w:val="20"/>
              </w:rPr>
              <w:t>E</w:t>
            </w:r>
            <w:r w:rsidRPr="006D6B6E">
              <w:rPr>
                <w:b/>
                <w:szCs w:val="20"/>
              </w:rPr>
              <w:t>P</w:t>
            </w:r>
            <w:r w:rsidR="00F75DFC">
              <w:rPr>
                <w:b/>
                <w:szCs w:val="20"/>
              </w:rPr>
              <w:t>S</w:t>
            </w:r>
            <w:r w:rsidRPr="006D6B6E">
              <w:rPr>
                <w:b/>
                <w:szCs w:val="20"/>
              </w:rPr>
              <w:t xml:space="preserve"> add-ons, Plug-ins or EP</w:t>
            </w:r>
            <w:r w:rsidR="00F75DFC">
              <w:rPr>
                <w:b/>
                <w:szCs w:val="20"/>
              </w:rPr>
              <w:t>S</w:t>
            </w:r>
            <w:r w:rsidRPr="006D6B6E">
              <w:rPr>
                <w:b/>
                <w:szCs w:val="20"/>
              </w:rPr>
              <w:t xml:space="preserve"> Business Packages import</w:t>
            </w:r>
          </w:p>
        </w:tc>
        <w:tc>
          <w:tcPr>
            <w:tcW w:w="1800" w:type="dxa"/>
            <w:tcBorders>
              <w:top w:val="single" w:sz="6" w:space="0" w:color="auto"/>
              <w:left w:val="single" w:sz="6" w:space="0" w:color="auto"/>
              <w:bottom w:val="single" w:sz="6" w:space="0" w:color="auto"/>
              <w:right w:val="single" w:sz="6" w:space="0" w:color="auto"/>
            </w:tcBorders>
          </w:tcPr>
          <w:p w14:paraId="10074141" w14:textId="77777777" w:rsidR="00A25D0E" w:rsidRDefault="00A25D0E" w:rsidP="00842916">
            <w:pPr>
              <w:pStyle w:val="TableText"/>
            </w:pPr>
            <w:r>
              <w:t>Response Time</w:t>
            </w:r>
          </w:p>
          <w:p w14:paraId="43D53A83" w14:textId="77777777" w:rsidR="00A25D0E" w:rsidRDefault="00A25D0E" w:rsidP="00842916">
            <w:pPr>
              <w:pStyle w:val="TableText"/>
            </w:pPr>
            <w:r w:rsidRPr="0075491C">
              <w:t>Completion Time</w:t>
            </w:r>
          </w:p>
        </w:tc>
        <w:tc>
          <w:tcPr>
            <w:tcW w:w="3780" w:type="dxa"/>
            <w:tcBorders>
              <w:top w:val="single" w:sz="6" w:space="0" w:color="auto"/>
              <w:left w:val="single" w:sz="6" w:space="0" w:color="auto"/>
              <w:bottom w:val="single" w:sz="6" w:space="0" w:color="auto"/>
              <w:right w:val="single" w:sz="6" w:space="0" w:color="auto"/>
            </w:tcBorders>
          </w:tcPr>
          <w:p w14:paraId="649054FD" w14:textId="77777777" w:rsidR="00A25D0E" w:rsidRDefault="00A25D0E" w:rsidP="00842916">
            <w:pPr>
              <w:pStyle w:val="TableText"/>
            </w:pPr>
            <w:r>
              <w:t>3 working days</w:t>
            </w:r>
          </w:p>
          <w:p w14:paraId="3C0F154F" w14:textId="77777777" w:rsidR="00A25D0E" w:rsidRDefault="00A25D0E" w:rsidP="00842916">
            <w:pPr>
              <w:pStyle w:val="TableText"/>
            </w:pPr>
            <w:r>
              <w:t>3 weeks</w:t>
            </w:r>
          </w:p>
        </w:tc>
        <w:tc>
          <w:tcPr>
            <w:tcW w:w="1800" w:type="dxa"/>
            <w:tcBorders>
              <w:top w:val="single" w:sz="6" w:space="0" w:color="auto"/>
              <w:left w:val="single" w:sz="6" w:space="0" w:color="auto"/>
              <w:bottom w:val="single" w:sz="6" w:space="0" w:color="auto"/>
              <w:right w:val="single" w:sz="6" w:space="0" w:color="auto"/>
            </w:tcBorders>
          </w:tcPr>
          <w:p w14:paraId="1BD010BF" w14:textId="77777777" w:rsidR="00A25D0E" w:rsidRDefault="00A25D0E" w:rsidP="00842916">
            <w:pPr>
              <w:pStyle w:val="TableText"/>
              <w:jc w:val="center"/>
            </w:pPr>
            <w:r>
              <w:t>N/A</w:t>
            </w:r>
          </w:p>
          <w:p w14:paraId="35DA4A55" w14:textId="77777777" w:rsidR="00A25D0E" w:rsidRDefault="00A25D0E" w:rsidP="00842916">
            <w:pPr>
              <w:pStyle w:val="TableText"/>
              <w:jc w:val="center"/>
            </w:pPr>
            <w:r>
              <w:t>N/A</w:t>
            </w:r>
          </w:p>
          <w:p w14:paraId="130A7D93" w14:textId="77777777" w:rsidR="00A25D0E" w:rsidRDefault="00A25D0E" w:rsidP="00842916">
            <w:pPr>
              <w:pStyle w:val="TableText"/>
              <w:jc w:val="center"/>
            </w:pPr>
          </w:p>
        </w:tc>
        <w:tc>
          <w:tcPr>
            <w:tcW w:w="1170" w:type="dxa"/>
            <w:tcBorders>
              <w:top w:val="single" w:sz="6" w:space="0" w:color="auto"/>
              <w:left w:val="single" w:sz="6" w:space="0" w:color="auto"/>
              <w:bottom w:val="single" w:sz="6" w:space="0" w:color="auto"/>
              <w:right w:val="single" w:sz="6" w:space="0" w:color="auto"/>
            </w:tcBorders>
          </w:tcPr>
          <w:p w14:paraId="7E74B410" w14:textId="77777777" w:rsidR="00A25D0E" w:rsidRPr="002235EE" w:rsidRDefault="00A25D0E" w:rsidP="00A25D0E">
            <w:pPr>
              <w:pStyle w:val="TableText12pt"/>
              <w:rPr>
                <w:sz w:val="20"/>
                <w:szCs w:val="20"/>
              </w:rPr>
            </w:pPr>
          </w:p>
        </w:tc>
        <w:tc>
          <w:tcPr>
            <w:tcW w:w="2430" w:type="dxa"/>
            <w:tcBorders>
              <w:top w:val="single" w:sz="6" w:space="0" w:color="auto"/>
              <w:left w:val="single" w:sz="6" w:space="0" w:color="auto"/>
              <w:bottom w:val="single" w:sz="6" w:space="0" w:color="auto"/>
              <w:right w:val="single" w:sz="6" w:space="0" w:color="auto"/>
            </w:tcBorders>
          </w:tcPr>
          <w:p w14:paraId="308CAE8B" w14:textId="77777777" w:rsidR="00A25D0E" w:rsidRPr="002235EE" w:rsidRDefault="00A25D0E" w:rsidP="00A25D0E">
            <w:pPr>
              <w:pStyle w:val="TableText12pt"/>
              <w:rPr>
                <w:sz w:val="20"/>
                <w:szCs w:val="20"/>
              </w:rPr>
            </w:pPr>
          </w:p>
        </w:tc>
      </w:tr>
      <w:tr w:rsidR="00A25D0E" w14:paraId="596E0E08" w14:textId="77777777" w:rsidTr="00A25D0E">
        <w:trPr>
          <w:cantSplit/>
        </w:trPr>
        <w:tc>
          <w:tcPr>
            <w:tcW w:w="900" w:type="dxa"/>
            <w:tcBorders>
              <w:top w:val="single" w:sz="6" w:space="0" w:color="auto"/>
              <w:left w:val="single" w:sz="6" w:space="0" w:color="auto"/>
              <w:bottom w:val="single" w:sz="6" w:space="0" w:color="auto"/>
              <w:right w:val="single" w:sz="6" w:space="0" w:color="auto"/>
            </w:tcBorders>
          </w:tcPr>
          <w:p w14:paraId="3ED2F646" w14:textId="77777777" w:rsidR="00A25D0E" w:rsidRPr="006D6B6E" w:rsidRDefault="00A25D0E">
            <w:pPr>
              <w:rPr>
                <w:sz w:val="20"/>
                <w:szCs w:val="20"/>
              </w:rPr>
            </w:pPr>
            <w:r w:rsidRPr="006D6B6E">
              <w:rPr>
                <w:sz w:val="20"/>
                <w:szCs w:val="20"/>
              </w:rPr>
              <w:t>3.2.5</w:t>
            </w:r>
          </w:p>
        </w:tc>
        <w:tc>
          <w:tcPr>
            <w:tcW w:w="2160" w:type="dxa"/>
            <w:tcBorders>
              <w:top w:val="single" w:sz="6" w:space="0" w:color="auto"/>
              <w:left w:val="single" w:sz="6" w:space="0" w:color="auto"/>
              <w:bottom w:val="single" w:sz="6" w:space="0" w:color="auto"/>
              <w:right w:val="single" w:sz="6" w:space="0" w:color="auto"/>
            </w:tcBorders>
          </w:tcPr>
          <w:p w14:paraId="6997DF48" w14:textId="77777777" w:rsidR="00A25D0E" w:rsidRPr="006D6B6E" w:rsidRDefault="00A25D0E" w:rsidP="00842916">
            <w:pPr>
              <w:pStyle w:val="TableText"/>
              <w:rPr>
                <w:b/>
                <w:szCs w:val="20"/>
              </w:rPr>
            </w:pPr>
            <w:r w:rsidRPr="006D6B6E">
              <w:rPr>
                <w:b/>
                <w:szCs w:val="20"/>
              </w:rPr>
              <w:t>Incident related Stop/Start</w:t>
            </w:r>
          </w:p>
        </w:tc>
        <w:tc>
          <w:tcPr>
            <w:tcW w:w="1800" w:type="dxa"/>
            <w:tcBorders>
              <w:top w:val="single" w:sz="6" w:space="0" w:color="auto"/>
              <w:left w:val="single" w:sz="6" w:space="0" w:color="auto"/>
              <w:bottom w:val="single" w:sz="6" w:space="0" w:color="auto"/>
              <w:right w:val="single" w:sz="6" w:space="0" w:color="auto"/>
            </w:tcBorders>
          </w:tcPr>
          <w:p w14:paraId="5E53F704" w14:textId="77777777" w:rsidR="00A25D0E" w:rsidRPr="00837D4F" w:rsidRDefault="00A25D0E" w:rsidP="00842916">
            <w:pPr>
              <w:pStyle w:val="TableText"/>
            </w:pPr>
            <w:r w:rsidRPr="00837D4F">
              <w:t>Completion Time</w:t>
            </w:r>
          </w:p>
        </w:tc>
        <w:tc>
          <w:tcPr>
            <w:tcW w:w="3780" w:type="dxa"/>
            <w:tcBorders>
              <w:top w:val="single" w:sz="6" w:space="0" w:color="auto"/>
              <w:left w:val="single" w:sz="6" w:space="0" w:color="auto"/>
              <w:bottom w:val="single" w:sz="6" w:space="0" w:color="auto"/>
              <w:right w:val="single" w:sz="6" w:space="0" w:color="auto"/>
            </w:tcBorders>
          </w:tcPr>
          <w:p w14:paraId="515F8076" w14:textId="77777777" w:rsidR="00A25D0E" w:rsidRPr="00837D4F" w:rsidRDefault="00A25D0E" w:rsidP="00842916">
            <w:pPr>
              <w:pStyle w:val="TableText"/>
            </w:pPr>
            <w:r>
              <w:t>1 hour</w:t>
            </w:r>
          </w:p>
        </w:tc>
        <w:tc>
          <w:tcPr>
            <w:tcW w:w="1800" w:type="dxa"/>
            <w:tcBorders>
              <w:top w:val="single" w:sz="6" w:space="0" w:color="auto"/>
              <w:left w:val="single" w:sz="6" w:space="0" w:color="auto"/>
              <w:bottom w:val="single" w:sz="6" w:space="0" w:color="auto"/>
              <w:right w:val="single" w:sz="6" w:space="0" w:color="auto"/>
            </w:tcBorders>
          </w:tcPr>
          <w:p w14:paraId="6941451A" w14:textId="77777777" w:rsidR="00A25D0E" w:rsidRPr="00837D4F" w:rsidRDefault="00A25D0E" w:rsidP="00842916">
            <w:pPr>
              <w:pStyle w:val="TableText"/>
              <w:jc w:val="center"/>
            </w:pPr>
            <w:r w:rsidRPr="00837D4F">
              <w:t>N/A</w:t>
            </w:r>
          </w:p>
        </w:tc>
        <w:tc>
          <w:tcPr>
            <w:tcW w:w="1170" w:type="dxa"/>
            <w:tcBorders>
              <w:top w:val="single" w:sz="6" w:space="0" w:color="auto"/>
              <w:left w:val="single" w:sz="6" w:space="0" w:color="auto"/>
              <w:bottom w:val="single" w:sz="6" w:space="0" w:color="auto"/>
              <w:right w:val="single" w:sz="6" w:space="0" w:color="auto"/>
            </w:tcBorders>
          </w:tcPr>
          <w:p w14:paraId="658FFA2C" w14:textId="77777777" w:rsidR="00A25D0E" w:rsidRPr="002235EE" w:rsidRDefault="00A25D0E" w:rsidP="00A25D0E">
            <w:pPr>
              <w:pStyle w:val="TableText12pt"/>
              <w:rPr>
                <w:sz w:val="20"/>
                <w:szCs w:val="20"/>
              </w:rPr>
            </w:pPr>
          </w:p>
        </w:tc>
        <w:tc>
          <w:tcPr>
            <w:tcW w:w="2430" w:type="dxa"/>
            <w:tcBorders>
              <w:top w:val="single" w:sz="6" w:space="0" w:color="auto"/>
              <w:left w:val="single" w:sz="6" w:space="0" w:color="auto"/>
              <w:bottom w:val="single" w:sz="6" w:space="0" w:color="auto"/>
              <w:right w:val="single" w:sz="6" w:space="0" w:color="auto"/>
            </w:tcBorders>
          </w:tcPr>
          <w:p w14:paraId="4D47FD6C" w14:textId="77777777" w:rsidR="00A25D0E" w:rsidRPr="002235EE" w:rsidRDefault="00A25D0E" w:rsidP="00A25D0E">
            <w:pPr>
              <w:pStyle w:val="TableText12pt"/>
              <w:rPr>
                <w:sz w:val="20"/>
                <w:szCs w:val="20"/>
              </w:rPr>
            </w:pPr>
          </w:p>
        </w:tc>
      </w:tr>
      <w:tr w:rsidR="006D6B6E" w14:paraId="08F47110" w14:textId="77777777" w:rsidTr="007A3811">
        <w:trPr>
          <w:cantSplit/>
        </w:trPr>
        <w:tc>
          <w:tcPr>
            <w:tcW w:w="900" w:type="dxa"/>
            <w:vMerge w:val="restart"/>
            <w:tcBorders>
              <w:top w:val="single" w:sz="6" w:space="0" w:color="auto"/>
              <w:left w:val="single" w:sz="6" w:space="0" w:color="auto"/>
              <w:right w:val="single" w:sz="6" w:space="0" w:color="auto"/>
            </w:tcBorders>
          </w:tcPr>
          <w:p w14:paraId="3AE9604A" w14:textId="77777777" w:rsidR="006D6B6E" w:rsidRPr="006D6B6E" w:rsidRDefault="006D6B6E">
            <w:pPr>
              <w:rPr>
                <w:sz w:val="20"/>
                <w:szCs w:val="20"/>
              </w:rPr>
            </w:pPr>
            <w:r w:rsidRPr="006D6B6E">
              <w:rPr>
                <w:sz w:val="20"/>
                <w:szCs w:val="20"/>
              </w:rPr>
              <w:t>3.2.6</w:t>
            </w:r>
          </w:p>
        </w:tc>
        <w:tc>
          <w:tcPr>
            <w:tcW w:w="2160" w:type="dxa"/>
            <w:vMerge w:val="restart"/>
            <w:tcBorders>
              <w:top w:val="single" w:sz="6" w:space="0" w:color="auto"/>
              <w:left w:val="single" w:sz="6" w:space="0" w:color="auto"/>
              <w:bottom w:val="single" w:sz="6" w:space="0" w:color="auto"/>
              <w:right w:val="single" w:sz="6" w:space="0" w:color="auto"/>
            </w:tcBorders>
          </w:tcPr>
          <w:p w14:paraId="0E66AD22" w14:textId="77777777" w:rsidR="006D6B6E" w:rsidRPr="006D6B6E" w:rsidRDefault="006D6B6E" w:rsidP="00842916">
            <w:pPr>
              <w:pStyle w:val="TableText"/>
              <w:rPr>
                <w:b/>
                <w:szCs w:val="20"/>
              </w:rPr>
            </w:pPr>
            <w:r w:rsidRPr="006D6B6E">
              <w:rPr>
                <w:b/>
                <w:szCs w:val="20"/>
              </w:rPr>
              <w:t>Planned Stop/Start</w:t>
            </w:r>
          </w:p>
        </w:tc>
        <w:tc>
          <w:tcPr>
            <w:tcW w:w="1800" w:type="dxa"/>
            <w:tcBorders>
              <w:top w:val="single" w:sz="6" w:space="0" w:color="auto"/>
              <w:left w:val="single" w:sz="6" w:space="0" w:color="auto"/>
              <w:bottom w:val="single" w:sz="6" w:space="0" w:color="auto"/>
              <w:right w:val="single" w:sz="6" w:space="0" w:color="auto"/>
            </w:tcBorders>
          </w:tcPr>
          <w:p w14:paraId="47527D42" w14:textId="77777777" w:rsidR="006D6B6E" w:rsidRPr="00837D4F" w:rsidRDefault="006D6B6E" w:rsidP="00842916">
            <w:pPr>
              <w:pStyle w:val="TableText"/>
            </w:pPr>
            <w:r w:rsidRPr="00837D4F">
              <w:t>Completion Time</w:t>
            </w:r>
          </w:p>
        </w:tc>
        <w:tc>
          <w:tcPr>
            <w:tcW w:w="3780" w:type="dxa"/>
            <w:tcBorders>
              <w:top w:val="single" w:sz="6" w:space="0" w:color="auto"/>
              <w:left w:val="single" w:sz="6" w:space="0" w:color="auto"/>
              <w:bottom w:val="single" w:sz="6" w:space="0" w:color="auto"/>
              <w:right w:val="single" w:sz="6" w:space="0" w:color="auto"/>
            </w:tcBorders>
          </w:tcPr>
          <w:p w14:paraId="7BE7FC45" w14:textId="77777777" w:rsidR="006D6B6E" w:rsidRPr="00837D4F" w:rsidRDefault="006D6B6E" w:rsidP="00842916">
            <w:pPr>
              <w:pStyle w:val="TableText"/>
            </w:pPr>
            <w:r w:rsidRPr="00837D4F">
              <w:t>1 hour</w:t>
            </w:r>
          </w:p>
        </w:tc>
        <w:tc>
          <w:tcPr>
            <w:tcW w:w="1800" w:type="dxa"/>
            <w:tcBorders>
              <w:top w:val="single" w:sz="6" w:space="0" w:color="auto"/>
              <w:left w:val="single" w:sz="6" w:space="0" w:color="auto"/>
              <w:bottom w:val="single" w:sz="6" w:space="0" w:color="auto"/>
              <w:right w:val="single" w:sz="6" w:space="0" w:color="auto"/>
            </w:tcBorders>
          </w:tcPr>
          <w:p w14:paraId="34F338DA" w14:textId="77777777" w:rsidR="006D6B6E" w:rsidRPr="00837D4F" w:rsidRDefault="006D6B6E" w:rsidP="00842916">
            <w:pPr>
              <w:pStyle w:val="TableText"/>
              <w:jc w:val="center"/>
            </w:pPr>
            <w:r w:rsidRPr="00837D4F">
              <w:t>N/A</w:t>
            </w:r>
          </w:p>
        </w:tc>
        <w:tc>
          <w:tcPr>
            <w:tcW w:w="1170" w:type="dxa"/>
            <w:tcBorders>
              <w:top w:val="single" w:sz="6" w:space="0" w:color="auto"/>
              <w:left w:val="single" w:sz="6" w:space="0" w:color="auto"/>
              <w:bottom w:val="single" w:sz="6" w:space="0" w:color="auto"/>
              <w:right w:val="single" w:sz="6" w:space="0" w:color="auto"/>
            </w:tcBorders>
          </w:tcPr>
          <w:p w14:paraId="11C4775E" w14:textId="77777777" w:rsidR="006D6B6E" w:rsidRPr="002235EE" w:rsidRDefault="006D6B6E" w:rsidP="007A3811">
            <w:pPr>
              <w:pStyle w:val="TableText12pt"/>
              <w:rPr>
                <w:sz w:val="20"/>
                <w:szCs w:val="20"/>
              </w:rPr>
            </w:pPr>
          </w:p>
        </w:tc>
        <w:tc>
          <w:tcPr>
            <w:tcW w:w="2430" w:type="dxa"/>
            <w:tcBorders>
              <w:top w:val="single" w:sz="6" w:space="0" w:color="auto"/>
              <w:left w:val="single" w:sz="6" w:space="0" w:color="auto"/>
              <w:bottom w:val="single" w:sz="6" w:space="0" w:color="auto"/>
              <w:right w:val="single" w:sz="6" w:space="0" w:color="auto"/>
            </w:tcBorders>
          </w:tcPr>
          <w:p w14:paraId="17D64966" w14:textId="77777777" w:rsidR="006D6B6E" w:rsidRPr="002235EE" w:rsidRDefault="006D6B6E" w:rsidP="007A3811">
            <w:pPr>
              <w:pStyle w:val="TableText12pt"/>
              <w:rPr>
                <w:sz w:val="20"/>
                <w:szCs w:val="20"/>
              </w:rPr>
            </w:pPr>
          </w:p>
        </w:tc>
      </w:tr>
      <w:tr w:rsidR="006D6B6E" w14:paraId="154A3818" w14:textId="77777777" w:rsidTr="007A3811">
        <w:trPr>
          <w:cantSplit/>
        </w:trPr>
        <w:tc>
          <w:tcPr>
            <w:tcW w:w="900" w:type="dxa"/>
            <w:vMerge/>
            <w:tcBorders>
              <w:left w:val="single" w:sz="6" w:space="0" w:color="auto"/>
              <w:right w:val="single" w:sz="6" w:space="0" w:color="auto"/>
            </w:tcBorders>
            <w:shd w:val="clear" w:color="000000" w:fill="F2F2F2" w:themeFill="background1" w:themeFillShade="F2"/>
          </w:tcPr>
          <w:p w14:paraId="05539E07" w14:textId="77777777" w:rsidR="006D6B6E" w:rsidRDefault="006D6B6E" w:rsidP="00842916">
            <w:pPr>
              <w:pStyle w:val="TableText"/>
            </w:pPr>
          </w:p>
        </w:tc>
        <w:tc>
          <w:tcPr>
            <w:tcW w:w="2160" w:type="dxa"/>
            <w:vMerge/>
            <w:tcBorders>
              <w:top w:val="single" w:sz="6" w:space="0" w:color="auto"/>
              <w:left w:val="single" w:sz="6" w:space="0" w:color="auto"/>
              <w:bottom w:val="single" w:sz="6" w:space="0" w:color="auto"/>
              <w:right w:val="single" w:sz="6" w:space="0" w:color="auto"/>
            </w:tcBorders>
            <w:shd w:val="clear" w:color="000000" w:fill="F2F2F2" w:themeFill="background1" w:themeFillShade="F2"/>
            <w:vAlign w:val="center"/>
          </w:tcPr>
          <w:p w14:paraId="3560F937" w14:textId="77777777" w:rsidR="006D6B6E" w:rsidRDefault="006D6B6E" w:rsidP="00842916">
            <w:pPr>
              <w:pStyle w:val="TableText"/>
            </w:pPr>
          </w:p>
        </w:tc>
        <w:tc>
          <w:tcPr>
            <w:tcW w:w="1800" w:type="dxa"/>
            <w:tcBorders>
              <w:top w:val="single" w:sz="6" w:space="0" w:color="auto"/>
              <w:left w:val="single" w:sz="6" w:space="0" w:color="auto"/>
              <w:right w:val="single" w:sz="6" w:space="0" w:color="auto"/>
            </w:tcBorders>
            <w:vAlign w:val="center"/>
          </w:tcPr>
          <w:p w14:paraId="74D587AC" w14:textId="77777777" w:rsidR="006D6B6E" w:rsidRDefault="006D6B6E" w:rsidP="00842916">
            <w:pPr>
              <w:pStyle w:val="TableText"/>
            </w:pPr>
            <w:r>
              <w:t xml:space="preserve">Formula </w:t>
            </w:r>
          </w:p>
        </w:tc>
        <w:tc>
          <w:tcPr>
            <w:tcW w:w="5580" w:type="dxa"/>
            <w:gridSpan w:val="2"/>
            <w:tcBorders>
              <w:top w:val="single" w:sz="6" w:space="0" w:color="auto"/>
              <w:left w:val="single" w:sz="6" w:space="0" w:color="auto"/>
              <w:right w:val="single" w:sz="6" w:space="0" w:color="auto"/>
            </w:tcBorders>
          </w:tcPr>
          <w:p w14:paraId="496AEAAE" w14:textId="77777777" w:rsidR="006D6B6E" w:rsidRDefault="006D6B6E" w:rsidP="00842916">
            <w:pPr>
              <w:pStyle w:val="TableText"/>
            </w:pPr>
            <w:r>
              <w:t>Number of requests completed on time/Total of all requests occurring during Measurement period</w:t>
            </w:r>
          </w:p>
        </w:tc>
        <w:tc>
          <w:tcPr>
            <w:tcW w:w="1170" w:type="dxa"/>
            <w:tcBorders>
              <w:top w:val="single" w:sz="6" w:space="0" w:color="auto"/>
              <w:left w:val="single" w:sz="6" w:space="0" w:color="auto"/>
              <w:right w:val="single" w:sz="6" w:space="0" w:color="auto"/>
            </w:tcBorders>
          </w:tcPr>
          <w:p w14:paraId="6DCFE5F4" w14:textId="77777777" w:rsidR="006D6B6E" w:rsidRPr="002235EE" w:rsidRDefault="006D6B6E" w:rsidP="007A3811">
            <w:pPr>
              <w:pStyle w:val="TableText12pt"/>
              <w:rPr>
                <w:sz w:val="20"/>
                <w:szCs w:val="20"/>
              </w:rPr>
            </w:pPr>
          </w:p>
        </w:tc>
        <w:tc>
          <w:tcPr>
            <w:tcW w:w="2430" w:type="dxa"/>
            <w:tcBorders>
              <w:top w:val="single" w:sz="6" w:space="0" w:color="auto"/>
              <w:left w:val="single" w:sz="6" w:space="0" w:color="auto"/>
              <w:right w:val="single" w:sz="6" w:space="0" w:color="auto"/>
            </w:tcBorders>
          </w:tcPr>
          <w:p w14:paraId="191B39F8" w14:textId="77777777" w:rsidR="006D6B6E" w:rsidRPr="002235EE" w:rsidRDefault="006D6B6E" w:rsidP="007A3811">
            <w:pPr>
              <w:pStyle w:val="TableText12pt"/>
              <w:rPr>
                <w:sz w:val="20"/>
                <w:szCs w:val="20"/>
              </w:rPr>
            </w:pPr>
          </w:p>
        </w:tc>
      </w:tr>
      <w:tr w:rsidR="006D6B6E" w14:paraId="72C783B3" w14:textId="77777777" w:rsidTr="007A3811">
        <w:trPr>
          <w:cantSplit/>
        </w:trPr>
        <w:tc>
          <w:tcPr>
            <w:tcW w:w="900" w:type="dxa"/>
            <w:vMerge/>
            <w:tcBorders>
              <w:left w:val="single" w:sz="6" w:space="0" w:color="auto"/>
              <w:right w:val="single" w:sz="6" w:space="0" w:color="auto"/>
            </w:tcBorders>
            <w:shd w:val="clear" w:color="000000" w:fill="F2F2F2" w:themeFill="background1" w:themeFillShade="F2"/>
          </w:tcPr>
          <w:p w14:paraId="305C7839" w14:textId="77777777" w:rsidR="006D6B6E" w:rsidRDefault="006D6B6E" w:rsidP="00842916">
            <w:pPr>
              <w:pStyle w:val="TableText"/>
            </w:pPr>
          </w:p>
        </w:tc>
        <w:tc>
          <w:tcPr>
            <w:tcW w:w="2160" w:type="dxa"/>
            <w:vMerge/>
            <w:tcBorders>
              <w:top w:val="single" w:sz="6" w:space="0" w:color="auto"/>
              <w:left w:val="single" w:sz="6" w:space="0" w:color="auto"/>
              <w:bottom w:val="single" w:sz="6" w:space="0" w:color="auto"/>
              <w:right w:val="single" w:sz="6" w:space="0" w:color="auto"/>
            </w:tcBorders>
            <w:shd w:val="clear" w:color="000000" w:fill="F2F2F2" w:themeFill="background1" w:themeFillShade="F2"/>
            <w:vAlign w:val="center"/>
          </w:tcPr>
          <w:p w14:paraId="18CECDDE" w14:textId="77777777" w:rsidR="006D6B6E" w:rsidRDefault="006D6B6E" w:rsidP="00842916">
            <w:pPr>
              <w:pStyle w:val="TableText"/>
            </w:pPr>
          </w:p>
        </w:tc>
        <w:tc>
          <w:tcPr>
            <w:tcW w:w="1800" w:type="dxa"/>
            <w:tcBorders>
              <w:top w:val="single" w:sz="6" w:space="0" w:color="auto"/>
              <w:left w:val="single" w:sz="6" w:space="0" w:color="auto"/>
              <w:bottom w:val="single" w:sz="6" w:space="0" w:color="auto"/>
              <w:right w:val="single" w:sz="6" w:space="0" w:color="auto"/>
            </w:tcBorders>
            <w:vAlign w:val="center"/>
          </w:tcPr>
          <w:p w14:paraId="293E4F84" w14:textId="77777777" w:rsidR="006D6B6E" w:rsidRDefault="006D6B6E" w:rsidP="00842916">
            <w:pPr>
              <w:pStyle w:val="TableText"/>
            </w:pPr>
            <w:r>
              <w:t>Measure Interval</w:t>
            </w:r>
          </w:p>
        </w:tc>
        <w:tc>
          <w:tcPr>
            <w:tcW w:w="5580" w:type="dxa"/>
            <w:gridSpan w:val="2"/>
            <w:tcBorders>
              <w:top w:val="single" w:sz="6" w:space="0" w:color="auto"/>
              <w:left w:val="single" w:sz="6" w:space="0" w:color="auto"/>
              <w:bottom w:val="single" w:sz="6" w:space="0" w:color="auto"/>
              <w:right w:val="single" w:sz="6" w:space="0" w:color="auto"/>
            </w:tcBorders>
          </w:tcPr>
          <w:p w14:paraId="7213A19B" w14:textId="77777777" w:rsidR="006D6B6E" w:rsidRDefault="006D6B6E" w:rsidP="00842916">
            <w:pPr>
              <w:pStyle w:val="TableText"/>
            </w:pPr>
            <w:r>
              <w:t>Measure Monthly, Report Quarterly</w:t>
            </w:r>
          </w:p>
        </w:tc>
        <w:tc>
          <w:tcPr>
            <w:tcW w:w="1170" w:type="dxa"/>
            <w:tcBorders>
              <w:top w:val="single" w:sz="6" w:space="0" w:color="auto"/>
              <w:left w:val="single" w:sz="6" w:space="0" w:color="auto"/>
              <w:bottom w:val="single" w:sz="6" w:space="0" w:color="auto"/>
              <w:right w:val="single" w:sz="6" w:space="0" w:color="auto"/>
            </w:tcBorders>
          </w:tcPr>
          <w:p w14:paraId="7D70C290" w14:textId="77777777" w:rsidR="006D6B6E" w:rsidRPr="002235EE" w:rsidRDefault="006D6B6E" w:rsidP="007A3811">
            <w:pPr>
              <w:pStyle w:val="TableText12pt"/>
              <w:rPr>
                <w:sz w:val="20"/>
                <w:szCs w:val="20"/>
              </w:rPr>
            </w:pPr>
          </w:p>
        </w:tc>
        <w:tc>
          <w:tcPr>
            <w:tcW w:w="2430" w:type="dxa"/>
            <w:tcBorders>
              <w:top w:val="single" w:sz="6" w:space="0" w:color="auto"/>
              <w:left w:val="single" w:sz="6" w:space="0" w:color="auto"/>
              <w:bottom w:val="single" w:sz="6" w:space="0" w:color="auto"/>
              <w:right w:val="single" w:sz="6" w:space="0" w:color="auto"/>
            </w:tcBorders>
          </w:tcPr>
          <w:p w14:paraId="3DDE50D9" w14:textId="77777777" w:rsidR="006D6B6E" w:rsidRPr="002235EE" w:rsidRDefault="006D6B6E" w:rsidP="007A3811">
            <w:pPr>
              <w:pStyle w:val="TableText12pt"/>
              <w:rPr>
                <w:sz w:val="20"/>
                <w:szCs w:val="20"/>
              </w:rPr>
            </w:pPr>
          </w:p>
        </w:tc>
      </w:tr>
      <w:tr w:rsidR="006D6B6E" w:rsidRPr="00A8527F" w14:paraId="43E64764" w14:textId="77777777" w:rsidTr="007A3811">
        <w:trPr>
          <w:cantSplit/>
        </w:trPr>
        <w:tc>
          <w:tcPr>
            <w:tcW w:w="900" w:type="dxa"/>
            <w:vMerge/>
            <w:tcBorders>
              <w:left w:val="single" w:sz="6" w:space="0" w:color="auto"/>
              <w:bottom w:val="single" w:sz="6" w:space="0" w:color="auto"/>
              <w:right w:val="single" w:sz="6" w:space="0" w:color="auto"/>
            </w:tcBorders>
            <w:shd w:val="clear" w:color="000000" w:fill="F2F2F2" w:themeFill="background1" w:themeFillShade="F2"/>
          </w:tcPr>
          <w:p w14:paraId="1759F1B8" w14:textId="77777777" w:rsidR="006D6B6E" w:rsidRDefault="006D6B6E" w:rsidP="00842916">
            <w:pPr>
              <w:pStyle w:val="TableText"/>
            </w:pPr>
          </w:p>
        </w:tc>
        <w:tc>
          <w:tcPr>
            <w:tcW w:w="2160" w:type="dxa"/>
            <w:vMerge/>
            <w:tcBorders>
              <w:top w:val="single" w:sz="6" w:space="0" w:color="auto"/>
              <w:left w:val="single" w:sz="6" w:space="0" w:color="auto"/>
              <w:bottom w:val="single" w:sz="6" w:space="0" w:color="auto"/>
              <w:right w:val="single" w:sz="6" w:space="0" w:color="auto"/>
            </w:tcBorders>
            <w:shd w:val="clear" w:color="000000" w:fill="F2F2F2" w:themeFill="background1" w:themeFillShade="F2"/>
            <w:vAlign w:val="center"/>
          </w:tcPr>
          <w:p w14:paraId="3F7774D6" w14:textId="77777777" w:rsidR="006D6B6E" w:rsidRDefault="006D6B6E" w:rsidP="00842916">
            <w:pPr>
              <w:pStyle w:val="TableText"/>
            </w:pPr>
          </w:p>
        </w:tc>
        <w:tc>
          <w:tcPr>
            <w:tcW w:w="1800" w:type="dxa"/>
            <w:tcBorders>
              <w:top w:val="single" w:sz="6" w:space="0" w:color="auto"/>
              <w:left w:val="single" w:sz="6" w:space="0" w:color="auto"/>
              <w:bottom w:val="single" w:sz="6" w:space="0" w:color="auto"/>
              <w:right w:val="single" w:sz="6" w:space="0" w:color="auto"/>
            </w:tcBorders>
            <w:vAlign w:val="center"/>
          </w:tcPr>
          <w:p w14:paraId="31B63984" w14:textId="77777777" w:rsidR="006D6B6E" w:rsidRPr="00A8527F" w:rsidRDefault="006D6B6E" w:rsidP="00842916">
            <w:pPr>
              <w:pStyle w:val="TableText"/>
            </w:pPr>
            <w:r w:rsidRPr="006B32CE">
              <w:t>Measurement Tool</w:t>
            </w:r>
          </w:p>
        </w:tc>
        <w:tc>
          <w:tcPr>
            <w:tcW w:w="5580" w:type="dxa"/>
            <w:gridSpan w:val="2"/>
            <w:tcBorders>
              <w:top w:val="single" w:sz="6" w:space="0" w:color="auto"/>
              <w:left w:val="single" w:sz="6" w:space="0" w:color="auto"/>
              <w:bottom w:val="single" w:sz="6" w:space="0" w:color="auto"/>
              <w:right w:val="single" w:sz="6" w:space="0" w:color="auto"/>
            </w:tcBorders>
          </w:tcPr>
          <w:p w14:paraId="7CE669B0" w14:textId="1DE518F9" w:rsidR="006D6B6E" w:rsidRPr="006B32CE" w:rsidRDefault="00A26881" w:rsidP="00A26881">
            <w:pPr>
              <w:pStyle w:val="TableText"/>
            </w:pPr>
            <w:r w:rsidRPr="00A8527F">
              <w:t>The Offeror shall specify, and the State must approve monitoring and reporting tools to be used.</w:t>
            </w:r>
          </w:p>
        </w:tc>
        <w:tc>
          <w:tcPr>
            <w:tcW w:w="1170" w:type="dxa"/>
            <w:tcBorders>
              <w:top w:val="single" w:sz="6" w:space="0" w:color="auto"/>
              <w:left w:val="single" w:sz="6" w:space="0" w:color="auto"/>
              <w:bottom w:val="single" w:sz="6" w:space="0" w:color="auto"/>
              <w:right w:val="single" w:sz="6" w:space="0" w:color="auto"/>
            </w:tcBorders>
          </w:tcPr>
          <w:p w14:paraId="4F1A0851" w14:textId="77777777" w:rsidR="006D6B6E" w:rsidRPr="00A8527F" w:rsidRDefault="006D6B6E" w:rsidP="007A3811">
            <w:pPr>
              <w:pStyle w:val="TableText12pt"/>
              <w:rPr>
                <w:sz w:val="20"/>
                <w:szCs w:val="20"/>
              </w:rPr>
            </w:pPr>
          </w:p>
        </w:tc>
        <w:tc>
          <w:tcPr>
            <w:tcW w:w="2430" w:type="dxa"/>
            <w:tcBorders>
              <w:top w:val="single" w:sz="6" w:space="0" w:color="auto"/>
              <w:left w:val="single" w:sz="6" w:space="0" w:color="auto"/>
              <w:bottom w:val="single" w:sz="6" w:space="0" w:color="auto"/>
              <w:right w:val="single" w:sz="6" w:space="0" w:color="auto"/>
            </w:tcBorders>
          </w:tcPr>
          <w:p w14:paraId="4A8A4400" w14:textId="77777777" w:rsidR="006D6B6E" w:rsidRPr="00A8527F" w:rsidRDefault="006D6B6E" w:rsidP="007A3811">
            <w:pPr>
              <w:pStyle w:val="TableText12pt"/>
              <w:rPr>
                <w:sz w:val="20"/>
                <w:szCs w:val="20"/>
              </w:rPr>
            </w:pPr>
          </w:p>
        </w:tc>
      </w:tr>
    </w:tbl>
    <w:p w14:paraId="483D91B0" w14:textId="77777777" w:rsidR="00306D33" w:rsidRDefault="00306D33" w:rsidP="00306D33">
      <w:pPr>
        <w:pStyle w:val="Num-Heading2"/>
      </w:pPr>
      <w:bookmarkStart w:id="27" w:name="_Toc443372331"/>
      <w:bookmarkStart w:id="28" w:name="_Toc293309451"/>
      <w:bookmarkStart w:id="29" w:name="_Toc346238931"/>
      <w:r w:rsidRPr="00A8527F">
        <w:lastRenderedPageBreak/>
        <w:t>System Server Administration</w:t>
      </w:r>
      <w:r>
        <w:t xml:space="preserve"> SLAs</w:t>
      </w:r>
      <w:bookmarkEnd w:id="27"/>
    </w:p>
    <w:p w14:paraId="319DC40F" w14:textId="77777777" w:rsidR="00306D33" w:rsidRPr="002235EE" w:rsidRDefault="00306D33" w:rsidP="00306D33">
      <w:r>
        <w:t>Offerors shall respond “Yes” or “No” to each requirement in the table below. A “No” response without providing a comment may cause the Proposal to be rejected.</w:t>
      </w:r>
    </w:p>
    <w:p w14:paraId="14B15B77" w14:textId="77777777" w:rsidR="00842916" w:rsidRPr="00C315BA" w:rsidRDefault="00842916" w:rsidP="00427224">
      <w:pPr>
        <w:pStyle w:val="TableNumberedList"/>
        <w:keepLines/>
        <w:tabs>
          <w:tab w:val="clear" w:pos="1710"/>
          <w:tab w:val="num" w:pos="1080"/>
        </w:tabs>
        <w:ind w:left="1080"/>
      </w:pPr>
      <w:bookmarkStart w:id="30" w:name="_Toc443372344"/>
      <w:r w:rsidRPr="00C315BA">
        <w:t xml:space="preserve">System Server Administration </w:t>
      </w:r>
      <w:r w:rsidR="00480903">
        <w:t>SLA</w:t>
      </w:r>
      <w:bookmarkEnd w:id="28"/>
      <w:r w:rsidR="00427224">
        <w:t>s</w:t>
      </w:r>
      <w:bookmarkEnd w:id="29"/>
      <w:bookmarkEnd w:id="30"/>
    </w:p>
    <w:tbl>
      <w:tblPr>
        <w:tblW w:w="0" w:type="auto"/>
        <w:tblInd w:w="80"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1800"/>
        <w:gridCol w:w="7560"/>
      </w:tblGrid>
      <w:tr w:rsidR="00842916" w:rsidRPr="00C315BA" w14:paraId="0E917CA4" w14:textId="77777777" w:rsidTr="00421904">
        <w:trPr>
          <w:cantSplit/>
        </w:trPr>
        <w:tc>
          <w:tcPr>
            <w:tcW w:w="1800" w:type="dxa"/>
            <w:tcBorders>
              <w:top w:val="single" w:sz="6" w:space="0" w:color="auto"/>
              <w:left w:val="single" w:sz="6" w:space="0" w:color="auto"/>
              <w:bottom w:val="single" w:sz="6" w:space="0" w:color="auto"/>
              <w:right w:val="single" w:sz="4" w:space="0" w:color="auto"/>
            </w:tcBorders>
            <w:shd w:val="clear" w:color="auto" w:fill="D9D9D9" w:themeFill="background1" w:themeFillShade="D9"/>
            <w:vAlign w:val="center"/>
          </w:tcPr>
          <w:p w14:paraId="12FB6911" w14:textId="77777777" w:rsidR="00842916" w:rsidRPr="00C315BA" w:rsidRDefault="00842916" w:rsidP="00CE2279">
            <w:pPr>
              <w:pStyle w:val="TableHeading-Sub"/>
              <w:jc w:val="both"/>
            </w:pPr>
            <w:r w:rsidRPr="00C315BA">
              <w:t>Definition</w:t>
            </w:r>
          </w:p>
        </w:tc>
        <w:tc>
          <w:tcPr>
            <w:tcW w:w="7560" w:type="dxa"/>
            <w:tcBorders>
              <w:top w:val="single" w:sz="6" w:space="0" w:color="auto"/>
              <w:left w:val="single" w:sz="4" w:space="0" w:color="auto"/>
              <w:bottom w:val="single" w:sz="6" w:space="0" w:color="auto"/>
              <w:right w:val="single" w:sz="6" w:space="0" w:color="auto"/>
            </w:tcBorders>
            <w:vAlign w:val="center"/>
          </w:tcPr>
          <w:p w14:paraId="3F418313" w14:textId="77777777" w:rsidR="00842916" w:rsidRPr="00C315BA" w:rsidRDefault="00842916" w:rsidP="00842916">
            <w:pPr>
              <w:pStyle w:val="TableText"/>
            </w:pPr>
            <w:r w:rsidRPr="00C315BA">
              <w:t>Actions by Provider for proactive monitoring and intervention to minimize capacity bottlenecks and activities required to implement system capacity and operational usage change requests.</w:t>
            </w:r>
          </w:p>
        </w:tc>
      </w:tr>
    </w:tbl>
    <w:p w14:paraId="45C91CEA" w14:textId="77777777" w:rsidR="00842916" w:rsidRPr="00C315BA" w:rsidRDefault="00842916" w:rsidP="00842916">
      <w:pPr>
        <w:pStyle w:val="TableText12pt"/>
        <w:spacing w:before="0" w:after="0"/>
      </w:pPr>
    </w:p>
    <w:tbl>
      <w:tblPr>
        <w:tblW w:w="13230" w:type="dxa"/>
        <w:tblInd w:w="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810"/>
        <w:gridCol w:w="1980"/>
        <w:gridCol w:w="1800"/>
        <w:gridCol w:w="3780"/>
        <w:gridCol w:w="1620"/>
        <w:gridCol w:w="1170"/>
        <w:gridCol w:w="2070"/>
      </w:tblGrid>
      <w:tr w:rsidR="006D6B6E" w:rsidRPr="00C315BA" w14:paraId="02245E6A" w14:textId="77777777" w:rsidTr="7A2CEB87">
        <w:trPr>
          <w:cantSplit/>
          <w:tblHeader/>
        </w:trPr>
        <w:tc>
          <w:tcPr>
            <w:tcW w:w="810" w:type="dxa"/>
            <w:shd w:val="clear" w:color="auto" w:fill="D9D9D9" w:themeFill="background1" w:themeFillShade="D9"/>
          </w:tcPr>
          <w:p w14:paraId="45F9C8FE" w14:textId="77777777" w:rsidR="006D6B6E" w:rsidRDefault="006D6B6E" w:rsidP="00842916">
            <w:pPr>
              <w:pStyle w:val="TableHeading"/>
            </w:pPr>
            <w:r>
              <w:t>#</w:t>
            </w:r>
          </w:p>
        </w:tc>
        <w:tc>
          <w:tcPr>
            <w:tcW w:w="9180" w:type="dxa"/>
            <w:gridSpan w:val="4"/>
            <w:shd w:val="clear" w:color="auto" w:fill="D9D9D9" w:themeFill="background1" w:themeFillShade="D9"/>
            <w:vAlign w:val="center"/>
          </w:tcPr>
          <w:p w14:paraId="141F44FB" w14:textId="77777777" w:rsidR="006D6B6E" w:rsidRPr="00C315BA" w:rsidRDefault="006D6B6E" w:rsidP="00842916">
            <w:pPr>
              <w:pStyle w:val="TableHeading"/>
            </w:pPr>
            <w:r>
              <w:t>System Server Administration SLAs</w:t>
            </w:r>
          </w:p>
        </w:tc>
        <w:tc>
          <w:tcPr>
            <w:tcW w:w="1170" w:type="dxa"/>
            <w:shd w:val="clear" w:color="auto" w:fill="D9D9D9" w:themeFill="background1" w:themeFillShade="D9"/>
          </w:tcPr>
          <w:p w14:paraId="0EE201A9" w14:textId="77777777" w:rsidR="006D6B6E" w:rsidRPr="00480903" w:rsidRDefault="006D6B6E" w:rsidP="00365422">
            <w:pPr>
              <w:pStyle w:val="TableHeading"/>
              <w:rPr>
                <w:szCs w:val="20"/>
              </w:rPr>
            </w:pPr>
            <w:r w:rsidRPr="00480903">
              <w:rPr>
                <w:szCs w:val="20"/>
              </w:rPr>
              <w:t>Offeror Response</w:t>
            </w:r>
          </w:p>
        </w:tc>
        <w:tc>
          <w:tcPr>
            <w:tcW w:w="2070" w:type="dxa"/>
            <w:shd w:val="clear" w:color="auto" w:fill="D9D9D9" w:themeFill="background1" w:themeFillShade="D9"/>
          </w:tcPr>
          <w:p w14:paraId="52CBDD9F" w14:textId="77777777" w:rsidR="006D6B6E" w:rsidRPr="00480903" w:rsidRDefault="006D6B6E" w:rsidP="00365422">
            <w:pPr>
              <w:pStyle w:val="TableHeading"/>
              <w:rPr>
                <w:szCs w:val="20"/>
              </w:rPr>
            </w:pPr>
            <w:r w:rsidRPr="00480903">
              <w:rPr>
                <w:szCs w:val="20"/>
              </w:rPr>
              <w:t>Offeror Comments</w:t>
            </w:r>
          </w:p>
        </w:tc>
      </w:tr>
      <w:tr w:rsidR="006D6B6E" w:rsidRPr="00C315BA" w14:paraId="2438CBE9" w14:textId="77777777" w:rsidTr="7A2CEB87">
        <w:trPr>
          <w:cantSplit/>
          <w:tblHeader/>
        </w:trPr>
        <w:tc>
          <w:tcPr>
            <w:tcW w:w="810" w:type="dxa"/>
            <w:shd w:val="clear" w:color="auto" w:fill="F2F2F2" w:themeFill="background1" w:themeFillShade="F2"/>
          </w:tcPr>
          <w:p w14:paraId="0685D8A7" w14:textId="77777777" w:rsidR="006D6B6E" w:rsidRPr="00C315BA" w:rsidRDefault="006D6B6E" w:rsidP="00842916">
            <w:pPr>
              <w:pStyle w:val="TableHeading-Sub"/>
            </w:pPr>
          </w:p>
        </w:tc>
        <w:tc>
          <w:tcPr>
            <w:tcW w:w="1980" w:type="dxa"/>
            <w:shd w:val="clear" w:color="auto" w:fill="F2F2F2" w:themeFill="background1" w:themeFillShade="F2"/>
            <w:vAlign w:val="bottom"/>
          </w:tcPr>
          <w:p w14:paraId="3086AC4E" w14:textId="77777777" w:rsidR="006D6B6E" w:rsidRPr="00C315BA" w:rsidRDefault="006D6B6E" w:rsidP="00842916">
            <w:pPr>
              <w:pStyle w:val="TableHeading-Sub"/>
            </w:pPr>
            <w:r w:rsidRPr="00C315BA">
              <w:t>System Administration Task</w:t>
            </w:r>
          </w:p>
        </w:tc>
        <w:tc>
          <w:tcPr>
            <w:tcW w:w="1800" w:type="dxa"/>
            <w:vAlign w:val="bottom"/>
          </w:tcPr>
          <w:p w14:paraId="5DA9845B" w14:textId="77777777" w:rsidR="006D6B6E" w:rsidRPr="00C315BA" w:rsidRDefault="006D6B6E" w:rsidP="00842916">
            <w:pPr>
              <w:pStyle w:val="TableHeading-Sub"/>
            </w:pPr>
            <w:r w:rsidRPr="00C315BA">
              <w:t>Service Measure</w:t>
            </w:r>
          </w:p>
        </w:tc>
        <w:tc>
          <w:tcPr>
            <w:tcW w:w="3780" w:type="dxa"/>
            <w:vAlign w:val="bottom"/>
          </w:tcPr>
          <w:p w14:paraId="099F2C64" w14:textId="77777777" w:rsidR="006D6B6E" w:rsidRPr="00C315BA" w:rsidRDefault="006D6B6E" w:rsidP="00842916">
            <w:pPr>
              <w:pStyle w:val="TableHeading-Sub"/>
            </w:pPr>
            <w:r w:rsidRPr="00C315BA">
              <w:t>Performance</w:t>
            </w:r>
            <w:r w:rsidRPr="00C315BA">
              <w:br/>
              <w:t>Target</w:t>
            </w:r>
          </w:p>
        </w:tc>
        <w:tc>
          <w:tcPr>
            <w:tcW w:w="1620" w:type="dxa"/>
            <w:vAlign w:val="bottom"/>
          </w:tcPr>
          <w:p w14:paraId="6721C3DC" w14:textId="77777777" w:rsidR="006D6B6E" w:rsidRPr="00C315BA" w:rsidRDefault="006D6B6E" w:rsidP="00842916">
            <w:pPr>
              <w:pStyle w:val="TableHeading-Sub"/>
            </w:pPr>
            <w:r>
              <w:t>SLA</w:t>
            </w:r>
            <w:r w:rsidRPr="00C315BA">
              <w:t xml:space="preserve"> Performance %</w:t>
            </w:r>
          </w:p>
        </w:tc>
        <w:tc>
          <w:tcPr>
            <w:tcW w:w="1170" w:type="dxa"/>
          </w:tcPr>
          <w:p w14:paraId="6B9E2813" w14:textId="77777777" w:rsidR="006D6B6E" w:rsidRPr="00461EAD" w:rsidRDefault="006D6B6E" w:rsidP="00365422">
            <w:pPr>
              <w:pStyle w:val="TableHeading-Sub"/>
              <w:jc w:val="left"/>
              <w:rPr>
                <w:b w:val="0"/>
              </w:rPr>
            </w:pPr>
          </w:p>
        </w:tc>
        <w:tc>
          <w:tcPr>
            <w:tcW w:w="2070" w:type="dxa"/>
          </w:tcPr>
          <w:p w14:paraId="25B7BC4E" w14:textId="77777777" w:rsidR="006D6B6E" w:rsidRPr="00461EAD" w:rsidRDefault="006D6B6E" w:rsidP="00365422">
            <w:pPr>
              <w:pStyle w:val="TableHeading-Sub"/>
              <w:jc w:val="left"/>
              <w:rPr>
                <w:b w:val="0"/>
              </w:rPr>
            </w:pPr>
          </w:p>
        </w:tc>
      </w:tr>
      <w:tr w:rsidR="006D6B6E" w:rsidRPr="00C315BA" w14:paraId="3979323F" w14:textId="77777777" w:rsidTr="7A2CEB87">
        <w:trPr>
          <w:cantSplit/>
        </w:trPr>
        <w:tc>
          <w:tcPr>
            <w:tcW w:w="810" w:type="dxa"/>
            <w:tcBorders>
              <w:bottom w:val="single" w:sz="6" w:space="0" w:color="auto"/>
            </w:tcBorders>
          </w:tcPr>
          <w:p w14:paraId="5CD0D256" w14:textId="413804F3" w:rsidR="006D6B6E" w:rsidRPr="005A2F01" w:rsidRDefault="006D6B6E" w:rsidP="00EB765B">
            <w:pPr>
              <w:pStyle w:val="Normal-5pt"/>
              <w:rPr>
                <w:sz w:val="20"/>
                <w:szCs w:val="20"/>
              </w:rPr>
            </w:pPr>
            <w:r>
              <w:rPr>
                <w:sz w:val="20"/>
                <w:szCs w:val="20"/>
              </w:rPr>
              <w:t>3.3.</w:t>
            </w:r>
            <w:r w:rsidR="005A2F01" w:rsidRPr="00A8527F">
              <w:rPr>
                <w:sz w:val="20"/>
                <w:szCs w:val="20"/>
              </w:rPr>
              <w:t>1</w:t>
            </w:r>
          </w:p>
        </w:tc>
        <w:tc>
          <w:tcPr>
            <w:tcW w:w="1980" w:type="dxa"/>
            <w:tcBorders>
              <w:bottom w:val="single" w:sz="6" w:space="0" w:color="auto"/>
            </w:tcBorders>
          </w:tcPr>
          <w:p w14:paraId="3CF9E69B" w14:textId="77777777" w:rsidR="006D6B6E" w:rsidRPr="00A8527F" w:rsidRDefault="006D6B6E" w:rsidP="00842916">
            <w:pPr>
              <w:pStyle w:val="TableText"/>
            </w:pPr>
            <w:r w:rsidRPr="00A8527F">
              <w:t>Deploy service/security patches/anti</w:t>
            </w:r>
            <w:r w:rsidRPr="00A8527F">
              <w:noBreakHyphen/>
              <w:t>virus updates necessary to fix/repair environment vulnerabilities</w:t>
            </w:r>
          </w:p>
        </w:tc>
        <w:tc>
          <w:tcPr>
            <w:tcW w:w="1800" w:type="dxa"/>
          </w:tcPr>
          <w:p w14:paraId="235B215B" w14:textId="77777777" w:rsidR="006D6B6E" w:rsidRPr="00A8527F" w:rsidRDefault="006D6B6E" w:rsidP="00842916">
            <w:pPr>
              <w:pStyle w:val="TableText"/>
            </w:pPr>
            <w:r w:rsidRPr="00A8527F">
              <w:t>Response Time</w:t>
            </w:r>
          </w:p>
        </w:tc>
        <w:tc>
          <w:tcPr>
            <w:tcW w:w="3780" w:type="dxa"/>
          </w:tcPr>
          <w:p w14:paraId="30B2423F" w14:textId="77777777" w:rsidR="006D6B6E" w:rsidRPr="00A8527F" w:rsidRDefault="006D6B6E" w:rsidP="00842916">
            <w:pPr>
              <w:pStyle w:val="TableText"/>
            </w:pPr>
            <w:r w:rsidRPr="00A8527F">
              <w:t xml:space="preserve">Subject to agreed delays as defined in Security policy and upon Change </w:t>
            </w:r>
            <w:r w:rsidRPr="00A8527F">
              <w:rPr>
                <w:color w:val="000000"/>
              </w:rPr>
              <w:t>Management</w:t>
            </w:r>
            <w:r w:rsidRPr="00A8527F">
              <w:t xml:space="preserve"> Procedures</w:t>
            </w:r>
          </w:p>
        </w:tc>
        <w:tc>
          <w:tcPr>
            <w:tcW w:w="1620" w:type="dxa"/>
          </w:tcPr>
          <w:p w14:paraId="3D0FC532" w14:textId="5202B8BF" w:rsidR="006D6B6E" w:rsidRPr="00A8527F" w:rsidRDefault="006D6B6E" w:rsidP="00842916">
            <w:pPr>
              <w:pStyle w:val="TableText"/>
              <w:jc w:val="center"/>
            </w:pPr>
            <w:r w:rsidRPr="00A8527F">
              <w:t>9</w:t>
            </w:r>
            <w:r w:rsidR="002516B2" w:rsidRPr="00A8527F">
              <w:t>8</w:t>
            </w:r>
            <w:r w:rsidRPr="00A8527F">
              <w:t>.0%</w:t>
            </w:r>
          </w:p>
        </w:tc>
        <w:tc>
          <w:tcPr>
            <w:tcW w:w="1170" w:type="dxa"/>
          </w:tcPr>
          <w:p w14:paraId="52659F40" w14:textId="77777777" w:rsidR="006D6B6E" w:rsidRPr="00A8527F" w:rsidRDefault="006D6B6E" w:rsidP="00365422">
            <w:pPr>
              <w:pStyle w:val="TableText"/>
            </w:pPr>
          </w:p>
        </w:tc>
        <w:tc>
          <w:tcPr>
            <w:tcW w:w="2070" w:type="dxa"/>
          </w:tcPr>
          <w:p w14:paraId="062D364B" w14:textId="77777777" w:rsidR="006D6B6E" w:rsidRPr="00E858C2" w:rsidRDefault="006D6B6E" w:rsidP="00365422">
            <w:pPr>
              <w:pStyle w:val="TableHeading-Sub"/>
              <w:jc w:val="left"/>
              <w:rPr>
                <w:b w:val="0"/>
                <w:highlight w:val="yellow"/>
              </w:rPr>
            </w:pPr>
          </w:p>
        </w:tc>
      </w:tr>
      <w:tr w:rsidR="006D6B6E" w:rsidRPr="00C315BA" w14:paraId="4394CF90" w14:textId="77777777" w:rsidTr="7A2CEB87">
        <w:trPr>
          <w:cantSplit/>
        </w:trPr>
        <w:tc>
          <w:tcPr>
            <w:tcW w:w="810" w:type="dxa"/>
            <w:shd w:val="clear" w:color="auto" w:fill="D9D9D9" w:themeFill="background1" w:themeFillShade="D9"/>
          </w:tcPr>
          <w:p w14:paraId="33E129B5" w14:textId="77777777" w:rsidR="006D6B6E" w:rsidRPr="00C315BA" w:rsidRDefault="006D6B6E" w:rsidP="00842916">
            <w:pPr>
              <w:pStyle w:val="TableText"/>
            </w:pPr>
          </w:p>
        </w:tc>
        <w:tc>
          <w:tcPr>
            <w:tcW w:w="1980" w:type="dxa"/>
            <w:shd w:val="clear" w:color="auto" w:fill="D9D9D9" w:themeFill="background1" w:themeFillShade="D9"/>
            <w:vAlign w:val="center"/>
          </w:tcPr>
          <w:p w14:paraId="25A6A7BB" w14:textId="77777777" w:rsidR="006D6B6E" w:rsidRPr="00A8527F" w:rsidRDefault="006D6B6E" w:rsidP="00842916">
            <w:pPr>
              <w:pStyle w:val="TableText"/>
            </w:pPr>
          </w:p>
        </w:tc>
        <w:tc>
          <w:tcPr>
            <w:tcW w:w="1800" w:type="dxa"/>
            <w:vAlign w:val="center"/>
          </w:tcPr>
          <w:p w14:paraId="54349494" w14:textId="77777777" w:rsidR="006D6B6E" w:rsidRPr="00A8527F" w:rsidRDefault="006D6B6E" w:rsidP="00842916">
            <w:pPr>
              <w:pStyle w:val="TableText"/>
            </w:pPr>
            <w:r w:rsidRPr="00A8527F">
              <w:t xml:space="preserve">Formula </w:t>
            </w:r>
          </w:p>
        </w:tc>
        <w:tc>
          <w:tcPr>
            <w:tcW w:w="5400" w:type="dxa"/>
            <w:gridSpan w:val="2"/>
          </w:tcPr>
          <w:p w14:paraId="769F4433" w14:textId="77777777" w:rsidR="006D6B6E" w:rsidRPr="00A8527F" w:rsidRDefault="006D6B6E" w:rsidP="00842916">
            <w:pPr>
              <w:pStyle w:val="TableText"/>
            </w:pPr>
            <w:r w:rsidRPr="00A8527F">
              <w:t>Number of requests completed within Performance Target /Total of all requests occurring during Measurement Interval</w:t>
            </w:r>
          </w:p>
        </w:tc>
        <w:tc>
          <w:tcPr>
            <w:tcW w:w="1170" w:type="dxa"/>
          </w:tcPr>
          <w:p w14:paraId="13BDA804" w14:textId="77777777" w:rsidR="006D6B6E" w:rsidRPr="00A8527F" w:rsidRDefault="006D6B6E" w:rsidP="00365422">
            <w:pPr>
              <w:pStyle w:val="TableHeading-Sub"/>
              <w:jc w:val="left"/>
              <w:rPr>
                <w:b w:val="0"/>
              </w:rPr>
            </w:pPr>
          </w:p>
        </w:tc>
        <w:tc>
          <w:tcPr>
            <w:tcW w:w="2070" w:type="dxa"/>
          </w:tcPr>
          <w:p w14:paraId="63A37DCF" w14:textId="77777777" w:rsidR="006D6B6E" w:rsidRPr="00E858C2" w:rsidRDefault="006D6B6E" w:rsidP="00365422">
            <w:pPr>
              <w:pStyle w:val="TableHeading-Sub"/>
              <w:jc w:val="left"/>
              <w:rPr>
                <w:b w:val="0"/>
                <w:highlight w:val="yellow"/>
              </w:rPr>
            </w:pPr>
          </w:p>
        </w:tc>
      </w:tr>
      <w:tr w:rsidR="006D6B6E" w:rsidRPr="00C315BA" w14:paraId="3D5C4E0D" w14:textId="77777777" w:rsidTr="7A2CEB87">
        <w:trPr>
          <w:cantSplit/>
        </w:trPr>
        <w:tc>
          <w:tcPr>
            <w:tcW w:w="810" w:type="dxa"/>
            <w:shd w:val="clear" w:color="auto" w:fill="D9D9D9" w:themeFill="background1" w:themeFillShade="D9"/>
          </w:tcPr>
          <w:p w14:paraId="5202BFF9" w14:textId="77777777" w:rsidR="006D6B6E" w:rsidRPr="00C315BA" w:rsidRDefault="006D6B6E" w:rsidP="00842916">
            <w:pPr>
              <w:pStyle w:val="TableText"/>
            </w:pPr>
          </w:p>
        </w:tc>
        <w:tc>
          <w:tcPr>
            <w:tcW w:w="1980" w:type="dxa"/>
            <w:shd w:val="clear" w:color="auto" w:fill="D9D9D9" w:themeFill="background1" w:themeFillShade="D9"/>
            <w:vAlign w:val="center"/>
          </w:tcPr>
          <w:p w14:paraId="7F9D4D19" w14:textId="77777777" w:rsidR="006D6B6E" w:rsidRPr="00A8527F" w:rsidRDefault="006D6B6E" w:rsidP="00842916">
            <w:pPr>
              <w:pStyle w:val="TableText"/>
            </w:pPr>
          </w:p>
        </w:tc>
        <w:tc>
          <w:tcPr>
            <w:tcW w:w="1800" w:type="dxa"/>
            <w:vAlign w:val="center"/>
          </w:tcPr>
          <w:p w14:paraId="26C48D8C" w14:textId="77777777" w:rsidR="006D6B6E" w:rsidRPr="00A8527F" w:rsidRDefault="006D6B6E" w:rsidP="00842916">
            <w:pPr>
              <w:pStyle w:val="TableText"/>
            </w:pPr>
            <w:r w:rsidRPr="00A8527F">
              <w:t>Measurement Interval</w:t>
            </w:r>
          </w:p>
        </w:tc>
        <w:tc>
          <w:tcPr>
            <w:tcW w:w="5400" w:type="dxa"/>
            <w:gridSpan w:val="2"/>
          </w:tcPr>
          <w:p w14:paraId="19482309" w14:textId="77777777" w:rsidR="006D6B6E" w:rsidRPr="00A8527F" w:rsidRDefault="006D6B6E" w:rsidP="00842916">
            <w:pPr>
              <w:pStyle w:val="TableText"/>
            </w:pPr>
            <w:r w:rsidRPr="00A8527F">
              <w:t>Measure Quarterly, Report Quarterly</w:t>
            </w:r>
          </w:p>
        </w:tc>
        <w:tc>
          <w:tcPr>
            <w:tcW w:w="1170" w:type="dxa"/>
          </w:tcPr>
          <w:p w14:paraId="79921CF9" w14:textId="77777777" w:rsidR="006D6B6E" w:rsidRPr="00A8527F" w:rsidRDefault="006D6B6E" w:rsidP="00365422">
            <w:pPr>
              <w:pStyle w:val="TableHeading-Sub"/>
              <w:jc w:val="left"/>
              <w:rPr>
                <w:b w:val="0"/>
              </w:rPr>
            </w:pPr>
          </w:p>
        </w:tc>
        <w:tc>
          <w:tcPr>
            <w:tcW w:w="2070" w:type="dxa"/>
          </w:tcPr>
          <w:p w14:paraId="32C69382" w14:textId="77777777" w:rsidR="006D6B6E" w:rsidRPr="00E858C2" w:rsidRDefault="006D6B6E" w:rsidP="00365422">
            <w:pPr>
              <w:pStyle w:val="TableHeading-Sub"/>
              <w:jc w:val="left"/>
              <w:rPr>
                <w:b w:val="0"/>
                <w:highlight w:val="yellow"/>
              </w:rPr>
            </w:pPr>
          </w:p>
        </w:tc>
      </w:tr>
      <w:tr w:rsidR="006D6B6E" w:rsidRPr="00C315BA" w14:paraId="5AA8C880" w14:textId="77777777" w:rsidTr="7A2CEB87">
        <w:trPr>
          <w:cantSplit/>
        </w:trPr>
        <w:tc>
          <w:tcPr>
            <w:tcW w:w="810" w:type="dxa"/>
            <w:shd w:val="clear" w:color="auto" w:fill="D9D9D9" w:themeFill="background1" w:themeFillShade="D9"/>
          </w:tcPr>
          <w:p w14:paraId="4C0137DF" w14:textId="77777777" w:rsidR="006D6B6E" w:rsidRPr="00C315BA" w:rsidRDefault="006D6B6E" w:rsidP="00842916">
            <w:pPr>
              <w:pStyle w:val="TableText"/>
            </w:pPr>
          </w:p>
        </w:tc>
        <w:tc>
          <w:tcPr>
            <w:tcW w:w="1980" w:type="dxa"/>
            <w:shd w:val="clear" w:color="auto" w:fill="D9D9D9" w:themeFill="background1" w:themeFillShade="D9"/>
            <w:vAlign w:val="center"/>
          </w:tcPr>
          <w:p w14:paraId="4B2EE6F5" w14:textId="77777777" w:rsidR="006D6B6E" w:rsidRPr="00A8527F" w:rsidRDefault="006D6B6E" w:rsidP="00842916">
            <w:pPr>
              <w:pStyle w:val="TableText"/>
            </w:pPr>
          </w:p>
        </w:tc>
        <w:tc>
          <w:tcPr>
            <w:tcW w:w="1800" w:type="dxa"/>
            <w:vAlign w:val="center"/>
          </w:tcPr>
          <w:p w14:paraId="734B5367" w14:textId="77777777" w:rsidR="006D6B6E" w:rsidRPr="00A8527F" w:rsidRDefault="006D6B6E" w:rsidP="00842916">
            <w:pPr>
              <w:pStyle w:val="TableText"/>
            </w:pPr>
            <w:r w:rsidRPr="00A8527F">
              <w:t>Measurement Tool</w:t>
            </w:r>
          </w:p>
        </w:tc>
        <w:tc>
          <w:tcPr>
            <w:tcW w:w="5400" w:type="dxa"/>
            <w:gridSpan w:val="2"/>
          </w:tcPr>
          <w:p w14:paraId="3A630004" w14:textId="641DBE20" w:rsidR="006D6B6E" w:rsidRPr="00A8527F" w:rsidRDefault="00A26881" w:rsidP="00A26881">
            <w:pPr>
              <w:pStyle w:val="TableText"/>
            </w:pPr>
            <w:r w:rsidRPr="00A8527F">
              <w:t>The Offeror shall specify, and the State must approve monitoring and reporting tools to be used.</w:t>
            </w:r>
          </w:p>
        </w:tc>
        <w:tc>
          <w:tcPr>
            <w:tcW w:w="1170" w:type="dxa"/>
          </w:tcPr>
          <w:p w14:paraId="048C1909" w14:textId="77777777" w:rsidR="006D6B6E" w:rsidRPr="00A8527F" w:rsidRDefault="006D6B6E" w:rsidP="00365422">
            <w:pPr>
              <w:pStyle w:val="TableHeading-Sub"/>
              <w:jc w:val="left"/>
              <w:rPr>
                <w:b w:val="0"/>
              </w:rPr>
            </w:pPr>
          </w:p>
        </w:tc>
        <w:tc>
          <w:tcPr>
            <w:tcW w:w="2070" w:type="dxa"/>
          </w:tcPr>
          <w:p w14:paraId="658B8249" w14:textId="77777777" w:rsidR="006D6B6E" w:rsidRPr="00E858C2" w:rsidRDefault="006D6B6E" w:rsidP="00365422">
            <w:pPr>
              <w:pStyle w:val="TableHeading-Sub"/>
              <w:jc w:val="left"/>
              <w:rPr>
                <w:b w:val="0"/>
                <w:highlight w:val="yellow"/>
              </w:rPr>
            </w:pPr>
          </w:p>
        </w:tc>
      </w:tr>
    </w:tbl>
    <w:p w14:paraId="2C43EEA8" w14:textId="77777777" w:rsidR="00842916" w:rsidRPr="00C315BA" w:rsidRDefault="00842916" w:rsidP="00842916">
      <w:bookmarkStart w:id="31" w:name="_Toc74888478"/>
      <w:bookmarkStart w:id="32" w:name="_Toc74888566"/>
      <w:bookmarkStart w:id="33" w:name="_Toc74888481"/>
      <w:bookmarkStart w:id="34" w:name="_Toc74888569"/>
      <w:bookmarkStart w:id="35" w:name="_Toc55105129"/>
      <w:bookmarkStart w:id="36" w:name="_Toc55108437"/>
      <w:bookmarkStart w:id="37" w:name="_Toc53239562"/>
      <w:bookmarkStart w:id="38" w:name="_Toc54024129"/>
      <w:bookmarkEnd w:id="31"/>
      <w:bookmarkEnd w:id="32"/>
      <w:bookmarkEnd w:id="33"/>
      <w:bookmarkEnd w:id="34"/>
    </w:p>
    <w:p w14:paraId="3AC206A9" w14:textId="77777777" w:rsidR="00306D33" w:rsidRDefault="00306D33" w:rsidP="00306D33">
      <w:pPr>
        <w:pStyle w:val="Num-Heading2"/>
      </w:pPr>
      <w:bookmarkStart w:id="39" w:name="_Toc443372332"/>
      <w:bookmarkStart w:id="40" w:name="_Toc49925472"/>
      <w:bookmarkStart w:id="41" w:name="_Toc71687827"/>
      <w:bookmarkStart w:id="42" w:name="_Toc74889145"/>
      <w:r>
        <w:t>Backup and Restore SLAs</w:t>
      </w:r>
      <w:bookmarkEnd w:id="39"/>
    </w:p>
    <w:p w14:paraId="43871B5B" w14:textId="627838A8" w:rsidR="00842916" w:rsidRDefault="00842916" w:rsidP="00842916">
      <w:r w:rsidRPr="00C315BA">
        <w:t xml:space="preserve">Provider shall implement and maintain backup and restoration capabilities for all data, applications and component configurations. Provider shall perform incremental backups, full backups and full archive backups according to the Backup Schedule presented below. Recovery procedures will be capable of restoring service delivery for failed data, applications and component configurations </w:t>
      </w:r>
      <w:r w:rsidRPr="00C315BA">
        <w:lastRenderedPageBreak/>
        <w:t xml:space="preserve">according to the Restoration </w:t>
      </w:r>
      <w:r w:rsidR="00480903">
        <w:t>SLA</w:t>
      </w:r>
      <w:r w:rsidRPr="00C315BA">
        <w:t>s listed below</w:t>
      </w:r>
      <w:r w:rsidR="00E175CC">
        <w:t xml:space="preserve">. </w:t>
      </w:r>
      <w:r>
        <w:t>Furthermore it is required that EP</w:t>
      </w:r>
      <w:r w:rsidR="00A26881">
        <w:t>S</w:t>
      </w:r>
      <w:r>
        <w:t xml:space="preserve"> backup/restore procedures must guarantee data integrity across landscapes.</w:t>
      </w:r>
    </w:p>
    <w:p w14:paraId="0F265569" w14:textId="77777777" w:rsidR="007B143A" w:rsidRPr="002235EE" w:rsidRDefault="007B143A" w:rsidP="007B143A">
      <w:r>
        <w:t>Offerors shall respond “Yes” or “No” to each requirement in the table below. A “No” response without providing a comment may cause the Proposal to be rejected.</w:t>
      </w:r>
    </w:p>
    <w:p w14:paraId="024B3024" w14:textId="78966AEA" w:rsidR="00842916" w:rsidRDefault="00842916" w:rsidP="00365422">
      <w:pPr>
        <w:pStyle w:val="TableNumberedList"/>
        <w:keepLines/>
        <w:tabs>
          <w:tab w:val="clear" w:pos="1710"/>
          <w:tab w:val="num" w:pos="1080"/>
        </w:tabs>
        <w:ind w:left="1080"/>
      </w:pPr>
      <w:bookmarkStart w:id="43" w:name="_Toc98495454"/>
      <w:bookmarkStart w:id="44" w:name="_Toc293309452"/>
      <w:bookmarkStart w:id="45" w:name="_Toc97438507"/>
      <w:bookmarkStart w:id="46" w:name="_Toc346238932"/>
      <w:bookmarkStart w:id="47" w:name="_Toc443372345"/>
      <w:r>
        <w:t xml:space="preserve">Backup </w:t>
      </w:r>
      <w:bookmarkEnd w:id="43"/>
      <w:bookmarkEnd w:id="44"/>
      <w:r w:rsidR="007B143A">
        <w:t>and Restore</w:t>
      </w:r>
      <w:r w:rsidR="005A2F01">
        <w:t xml:space="preserve"> </w:t>
      </w:r>
      <w:r w:rsidR="00480903">
        <w:t>SLAs</w:t>
      </w:r>
      <w:bookmarkEnd w:id="45"/>
      <w:bookmarkEnd w:id="46"/>
      <w:bookmarkEnd w:id="47"/>
    </w:p>
    <w:tbl>
      <w:tblPr>
        <w:tblW w:w="1350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990"/>
        <w:gridCol w:w="2070"/>
        <w:gridCol w:w="1260"/>
        <w:gridCol w:w="990"/>
        <w:gridCol w:w="1260"/>
        <w:gridCol w:w="1324"/>
        <w:gridCol w:w="1286"/>
        <w:gridCol w:w="1440"/>
        <w:gridCol w:w="1440"/>
        <w:gridCol w:w="1440"/>
      </w:tblGrid>
      <w:tr w:rsidR="001D6FE4" w14:paraId="7DDF45F2" w14:textId="77777777" w:rsidTr="001D6FE4">
        <w:trPr>
          <w:tblHeader/>
        </w:trPr>
        <w:tc>
          <w:tcPr>
            <w:tcW w:w="990" w:type="dxa"/>
            <w:tcBorders>
              <w:top w:val="single" w:sz="6" w:space="0" w:color="000000"/>
              <w:left w:val="single" w:sz="6" w:space="0" w:color="000000"/>
              <w:bottom w:val="single" w:sz="6" w:space="0" w:color="000000"/>
              <w:right w:val="single" w:sz="6" w:space="0" w:color="000000"/>
            </w:tcBorders>
            <w:shd w:val="clear" w:color="000000" w:fill="D9D9D9" w:themeFill="background1" w:themeFillShade="D9"/>
          </w:tcPr>
          <w:p w14:paraId="368EC8BF" w14:textId="77777777" w:rsidR="001D6FE4" w:rsidRDefault="001D6FE4" w:rsidP="00196352">
            <w:pPr>
              <w:pStyle w:val="TableHeading"/>
              <w:keepLines/>
            </w:pPr>
            <w:r>
              <w:t>#</w:t>
            </w:r>
          </w:p>
        </w:tc>
        <w:tc>
          <w:tcPr>
            <w:tcW w:w="9630" w:type="dxa"/>
            <w:gridSpan w:val="7"/>
            <w:tcBorders>
              <w:top w:val="single" w:sz="6" w:space="0" w:color="000000"/>
              <w:left w:val="single" w:sz="6" w:space="0" w:color="000000"/>
              <w:bottom w:val="single" w:sz="6" w:space="0" w:color="000000"/>
              <w:right w:val="single" w:sz="6" w:space="0" w:color="000000"/>
            </w:tcBorders>
            <w:shd w:val="clear" w:color="000000" w:fill="D9D9D9" w:themeFill="background1" w:themeFillShade="D9"/>
          </w:tcPr>
          <w:p w14:paraId="7CB686C0" w14:textId="77777777" w:rsidR="001D6FE4" w:rsidRDefault="001D6FE4" w:rsidP="00196352">
            <w:pPr>
              <w:pStyle w:val="TableHeading"/>
              <w:keepLines/>
            </w:pPr>
            <w:r>
              <w:t>Backup and Restore SLAs</w:t>
            </w:r>
          </w:p>
        </w:tc>
        <w:tc>
          <w:tcPr>
            <w:tcW w:w="1440" w:type="dxa"/>
            <w:tcBorders>
              <w:top w:val="single" w:sz="6" w:space="0" w:color="000000"/>
              <w:left w:val="single" w:sz="6" w:space="0" w:color="000000"/>
              <w:bottom w:val="single" w:sz="6" w:space="0" w:color="000000"/>
              <w:right w:val="single" w:sz="6" w:space="0" w:color="000000"/>
            </w:tcBorders>
            <w:shd w:val="clear" w:color="000000" w:fill="D9D9D9" w:themeFill="background1" w:themeFillShade="D9"/>
          </w:tcPr>
          <w:p w14:paraId="127D2717" w14:textId="77777777" w:rsidR="001D6FE4" w:rsidRPr="00480903" w:rsidRDefault="001D6FE4" w:rsidP="00365422">
            <w:pPr>
              <w:pStyle w:val="TableHeading"/>
              <w:keepLines/>
              <w:rPr>
                <w:szCs w:val="20"/>
              </w:rPr>
            </w:pPr>
            <w:r w:rsidRPr="00480903">
              <w:rPr>
                <w:szCs w:val="20"/>
              </w:rPr>
              <w:t>Offeror Response</w:t>
            </w:r>
          </w:p>
        </w:tc>
        <w:tc>
          <w:tcPr>
            <w:tcW w:w="1440" w:type="dxa"/>
            <w:tcBorders>
              <w:top w:val="single" w:sz="6" w:space="0" w:color="000000"/>
              <w:left w:val="single" w:sz="6" w:space="0" w:color="000000"/>
              <w:bottom w:val="single" w:sz="6" w:space="0" w:color="000000"/>
              <w:right w:val="single" w:sz="6" w:space="0" w:color="000000"/>
            </w:tcBorders>
            <w:shd w:val="clear" w:color="000000" w:fill="D9D9D9" w:themeFill="background1" w:themeFillShade="D9"/>
          </w:tcPr>
          <w:p w14:paraId="19E23368" w14:textId="77777777" w:rsidR="001D6FE4" w:rsidRPr="00480903" w:rsidRDefault="001D6FE4" w:rsidP="00365422">
            <w:pPr>
              <w:pStyle w:val="TableHeading"/>
              <w:keepLines/>
              <w:rPr>
                <w:szCs w:val="20"/>
              </w:rPr>
            </w:pPr>
            <w:r w:rsidRPr="00480903">
              <w:rPr>
                <w:szCs w:val="20"/>
              </w:rPr>
              <w:t>Offeror Comments</w:t>
            </w:r>
          </w:p>
        </w:tc>
      </w:tr>
      <w:tr w:rsidR="001D6FE4" w14:paraId="54387C6A" w14:textId="77777777" w:rsidTr="00A26881">
        <w:trPr>
          <w:cantSplit/>
          <w:trHeight w:val="119"/>
        </w:trPr>
        <w:tc>
          <w:tcPr>
            <w:tcW w:w="990" w:type="dxa"/>
            <w:vMerge w:val="restart"/>
            <w:tcBorders>
              <w:top w:val="single" w:sz="6" w:space="0" w:color="000000"/>
              <w:left w:val="single" w:sz="6" w:space="0" w:color="000000"/>
              <w:right w:val="single" w:sz="6" w:space="0" w:color="000000"/>
            </w:tcBorders>
          </w:tcPr>
          <w:p w14:paraId="56FCACC2" w14:textId="77777777" w:rsidR="001D6FE4" w:rsidRDefault="001D6FE4" w:rsidP="00365422">
            <w:pPr>
              <w:pStyle w:val="TableHeading-Sub"/>
              <w:keepNext/>
              <w:keepLines/>
            </w:pPr>
          </w:p>
        </w:tc>
        <w:tc>
          <w:tcPr>
            <w:tcW w:w="2070" w:type="dxa"/>
            <w:vMerge w:val="restart"/>
            <w:tcBorders>
              <w:top w:val="single" w:sz="6" w:space="0" w:color="000000"/>
              <w:left w:val="single" w:sz="6" w:space="0" w:color="000000"/>
              <w:bottom w:val="single" w:sz="6" w:space="0" w:color="000000"/>
              <w:right w:val="single" w:sz="6" w:space="0" w:color="000000"/>
            </w:tcBorders>
          </w:tcPr>
          <w:p w14:paraId="4D8CB220" w14:textId="77777777" w:rsidR="001D6FE4" w:rsidRDefault="001D6FE4" w:rsidP="00365422">
            <w:pPr>
              <w:pStyle w:val="TableHeading-Sub"/>
              <w:keepNext/>
              <w:keepLines/>
            </w:pPr>
            <w:r>
              <w:t>Type of Backup</w:t>
            </w:r>
          </w:p>
        </w:tc>
        <w:tc>
          <w:tcPr>
            <w:tcW w:w="1260" w:type="dxa"/>
            <w:vMerge w:val="restart"/>
            <w:tcBorders>
              <w:top w:val="single" w:sz="6" w:space="0" w:color="000000"/>
              <w:left w:val="single" w:sz="6" w:space="0" w:color="000000"/>
              <w:bottom w:val="single" w:sz="6" w:space="0" w:color="000000"/>
              <w:right w:val="single" w:sz="6" w:space="0" w:color="000000"/>
            </w:tcBorders>
          </w:tcPr>
          <w:p w14:paraId="56B14354" w14:textId="77777777" w:rsidR="001D6FE4" w:rsidRDefault="001D6FE4" w:rsidP="00365422">
            <w:pPr>
              <w:pStyle w:val="TableHeading-Sub"/>
              <w:keepNext/>
              <w:keepLines/>
            </w:pPr>
            <w:r>
              <w:t>Backup Frequency</w:t>
            </w:r>
          </w:p>
        </w:tc>
        <w:tc>
          <w:tcPr>
            <w:tcW w:w="990" w:type="dxa"/>
            <w:vMerge w:val="restart"/>
            <w:tcBorders>
              <w:top w:val="single" w:sz="6" w:space="0" w:color="000000"/>
              <w:left w:val="single" w:sz="6" w:space="0" w:color="000000"/>
              <w:bottom w:val="single" w:sz="6" w:space="0" w:color="000000"/>
              <w:right w:val="single" w:sz="6" w:space="0" w:color="000000"/>
            </w:tcBorders>
          </w:tcPr>
          <w:p w14:paraId="452BE7C1" w14:textId="77777777" w:rsidR="001D6FE4" w:rsidRDefault="001D6FE4" w:rsidP="00365422">
            <w:pPr>
              <w:pStyle w:val="TableHeading-Sub"/>
              <w:keepNext/>
              <w:keepLines/>
            </w:pPr>
            <w:r>
              <w:t>Storage Site</w:t>
            </w:r>
          </w:p>
        </w:tc>
        <w:tc>
          <w:tcPr>
            <w:tcW w:w="2584" w:type="dxa"/>
            <w:gridSpan w:val="2"/>
            <w:tcBorders>
              <w:top w:val="single" w:sz="6" w:space="0" w:color="000000"/>
              <w:left w:val="single" w:sz="6" w:space="0" w:color="000000"/>
              <w:bottom w:val="single" w:sz="6" w:space="0" w:color="000000"/>
              <w:right w:val="single" w:sz="6" w:space="0" w:color="000000"/>
            </w:tcBorders>
          </w:tcPr>
          <w:p w14:paraId="2F07BE25" w14:textId="77777777" w:rsidR="001D6FE4" w:rsidRDefault="001D6FE4" w:rsidP="00365422">
            <w:pPr>
              <w:pStyle w:val="TableHeading-Sub"/>
              <w:keepNext/>
              <w:keepLines/>
            </w:pPr>
            <w:r>
              <w:t xml:space="preserve">Retention/Purge Period </w:t>
            </w:r>
          </w:p>
        </w:tc>
        <w:tc>
          <w:tcPr>
            <w:tcW w:w="1286" w:type="dxa"/>
            <w:vMerge w:val="restart"/>
            <w:tcBorders>
              <w:top w:val="single" w:sz="6" w:space="0" w:color="000000"/>
              <w:left w:val="single" w:sz="6" w:space="0" w:color="000000"/>
              <w:bottom w:val="single" w:sz="6" w:space="0" w:color="000000"/>
              <w:right w:val="single" w:sz="6" w:space="0" w:color="000000"/>
            </w:tcBorders>
          </w:tcPr>
          <w:p w14:paraId="46E08F7E" w14:textId="77777777" w:rsidR="001D6FE4" w:rsidRDefault="001D6FE4" w:rsidP="00365422">
            <w:pPr>
              <w:pStyle w:val="TableHeading-Sub"/>
              <w:keepNext/>
              <w:keepLines/>
            </w:pPr>
            <w:r>
              <w:t>Target</w:t>
            </w:r>
          </w:p>
        </w:tc>
        <w:tc>
          <w:tcPr>
            <w:tcW w:w="1440" w:type="dxa"/>
            <w:vMerge w:val="restart"/>
            <w:tcBorders>
              <w:top w:val="single" w:sz="6" w:space="0" w:color="000000"/>
              <w:left w:val="single" w:sz="6" w:space="0" w:color="000000"/>
              <w:bottom w:val="single" w:sz="6" w:space="0" w:color="000000"/>
              <w:right w:val="single" w:sz="6" w:space="0" w:color="000000"/>
            </w:tcBorders>
          </w:tcPr>
          <w:p w14:paraId="4C84EA01" w14:textId="77777777" w:rsidR="001D6FE4" w:rsidRDefault="001D6FE4" w:rsidP="00365422">
            <w:pPr>
              <w:pStyle w:val="TableHeading-Sub"/>
              <w:keepNext/>
              <w:keepLines/>
              <w:rPr>
                <w:b w:val="0"/>
                <w:bCs w:val="0"/>
              </w:rPr>
            </w:pPr>
            <w:r>
              <w:t>SLA Performance %</w:t>
            </w:r>
          </w:p>
        </w:tc>
        <w:tc>
          <w:tcPr>
            <w:tcW w:w="1440" w:type="dxa"/>
            <w:vMerge w:val="restart"/>
            <w:tcBorders>
              <w:top w:val="single" w:sz="6" w:space="0" w:color="000000"/>
              <w:left w:val="single" w:sz="6" w:space="0" w:color="000000"/>
              <w:right w:val="single" w:sz="6" w:space="0" w:color="000000"/>
            </w:tcBorders>
          </w:tcPr>
          <w:p w14:paraId="606DBAD8" w14:textId="77777777" w:rsidR="001D6FE4" w:rsidRDefault="001D6FE4" w:rsidP="00365422">
            <w:pPr>
              <w:pStyle w:val="TableHeading-Sub"/>
              <w:keepNext/>
              <w:keepLines/>
              <w:jc w:val="left"/>
            </w:pPr>
          </w:p>
        </w:tc>
        <w:tc>
          <w:tcPr>
            <w:tcW w:w="1440" w:type="dxa"/>
            <w:vMerge w:val="restart"/>
            <w:tcBorders>
              <w:top w:val="single" w:sz="6" w:space="0" w:color="000000"/>
              <w:left w:val="single" w:sz="6" w:space="0" w:color="000000"/>
              <w:right w:val="single" w:sz="6" w:space="0" w:color="000000"/>
            </w:tcBorders>
          </w:tcPr>
          <w:p w14:paraId="6B228634" w14:textId="77777777" w:rsidR="001D6FE4" w:rsidRDefault="001D6FE4" w:rsidP="00365422">
            <w:pPr>
              <w:pStyle w:val="TableHeading-Sub"/>
              <w:keepNext/>
              <w:keepLines/>
              <w:jc w:val="left"/>
            </w:pPr>
          </w:p>
        </w:tc>
      </w:tr>
      <w:tr w:rsidR="001D6FE4" w14:paraId="4DBB54F2" w14:textId="77777777" w:rsidTr="00A26881">
        <w:trPr>
          <w:cantSplit/>
          <w:trHeight w:val="119"/>
        </w:trPr>
        <w:tc>
          <w:tcPr>
            <w:tcW w:w="990" w:type="dxa"/>
            <w:vMerge/>
            <w:tcBorders>
              <w:left w:val="single" w:sz="6" w:space="0" w:color="000000"/>
              <w:bottom w:val="single" w:sz="6" w:space="0" w:color="000000"/>
              <w:right w:val="single" w:sz="6" w:space="0" w:color="000000"/>
            </w:tcBorders>
          </w:tcPr>
          <w:p w14:paraId="6C1C0098" w14:textId="77777777" w:rsidR="001D6FE4" w:rsidRDefault="001D6FE4" w:rsidP="00842916">
            <w:pPr>
              <w:pStyle w:val="TableHeading-Sub"/>
            </w:pPr>
          </w:p>
        </w:tc>
        <w:tc>
          <w:tcPr>
            <w:tcW w:w="2070" w:type="dxa"/>
            <w:vMerge/>
            <w:tcBorders>
              <w:top w:val="single" w:sz="6" w:space="0" w:color="000000"/>
              <w:left w:val="single" w:sz="6" w:space="0" w:color="000000"/>
              <w:bottom w:val="single" w:sz="6" w:space="0" w:color="000000"/>
              <w:right w:val="single" w:sz="6" w:space="0" w:color="000000"/>
            </w:tcBorders>
          </w:tcPr>
          <w:p w14:paraId="4A50351F" w14:textId="77777777" w:rsidR="001D6FE4" w:rsidRDefault="001D6FE4" w:rsidP="00842916">
            <w:pPr>
              <w:pStyle w:val="TableHeading-Sub"/>
            </w:pPr>
          </w:p>
        </w:tc>
        <w:tc>
          <w:tcPr>
            <w:tcW w:w="1260" w:type="dxa"/>
            <w:vMerge/>
            <w:tcBorders>
              <w:top w:val="single" w:sz="6" w:space="0" w:color="000000"/>
              <w:left w:val="single" w:sz="6" w:space="0" w:color="000000"/>
              <w:bottom w:val="single" w:sz="6" w:space="0" w:color="000000"/>
              <w:right w:val="single" w:sz="6" w:space="0" w:color="000000"/>
            </w:tcBorders>
          </w:tcPr>
          <w:p w14:paraId="3010A4F3" w14:textId="77777777" w:rsidR="001D6FE4" w:rsidRDefault="001D6FE4" w:rsidP="00842916">
            <w:pPr>
              <w:pStyle w:val="TableHeading-Sub"/>
            </w:pPr>
          </w:p>
        </w:tc>
        <w:tc>
          <w:tcPr>
            <w:tcW w:w="990" w:type="dxa"/>
            <w:vMerge/>
            <w:tcBorders>
              <w:top w:val="single" w:sz="6" w:space="0" w:color="000000"/>
              <w:left w:val="single" w:sz="6" w:space="0" w:color="000000"/>
              <w:bottom w:val="single" w:sz="6" w:space="0" w:color="000000"/>
              <w:right w:val="single" w:sz="6" w:space="0" w:color="000000"/>
            </w:tcBorders>
          </w:tcPr>
          <w:p w14:paraId="76D94B89" w14:textId="77777777" w:rsidR="001D6FE4" w:rsidRDefault="001D6FE4" w:rsidP="00842916">
            <w:pPr>
              <w:pStyle w:val="TableHeading-Sub"/>
            </w:pPr>
          </w:p>
        </w:tc>
        <w:tc>
          <w:tcPr>
            <w:tcW w:w="1260" w:type="dxa"/>
            <w:tcBorders>
              <w:top w:val="single" w:sz="6" w:space="0" w:color="000000"/>
              <w:left w:val="single" w:sz="6" w:space="0" w:color="000000"/>
              <w:bottom w:val="single" w:sz="6" w:space="0" w:color="000000"/>
              <w:right w:val="single" w:sz="6" w:space="0" w:color="000000"/>
            </w:tcBorders>
          </w:tcPr>
          <w:p w14:paraId="5D5AA989" w14:textId="77777777" w:rsidR="001D6FE4" w:rsidRDefault="001D6FE4" w:rsidP="00842916">
            <w:pPr>
              <w:pStyle w:val="TableHeading-Sub"/>
            </w:pPr>
            <w:r>
              <w:t>Standard</w:t>
            </w:r>
          </w:p>
        </w:tc>
        <w:tc>
          <w:tcPr>
            <w:tcW w:w="1324" w:type="dxa"/>
            <w:tcBorders>
              <w:top w:val="single" w:sz="6" w:space="0" w:color="000000"/>
              <w:left w:val="single" w:sz="6" w:space="0" w:color="000000"/>
              <w:bottom w:val="single" w:sz="6" w:space="0" w:color="000000"/>
              <w:right w:val="single" w:sz="6" w:space="0" w:color="000000"/>
            </w:tcBorders>
          </w:tcPr>
          <w:p w14:paraId="06B29EBD" w14:textId="77777777" w:rsidR="001D6FE4" w:rsidRDefault="001D6FE4" w:rsidP="00842916">
            <w:pPr>
              <w:pStyle w:val="TableHeading-Sub"/>
            </w:pPr>
            <w:r>
              <w:t>Regulatory</w:t>
            </w:r>
          </w:p>
        </w:tc>
        <w:tc>
          <w:tcPr>
            <w:tcW w:w="1286" w:type="dxa"/>
            <w:vMerge/>
            <w:tcBorders>
              <w:top w:val="single" w:sz="6" w:space="0" w:color="000000"/>
              <w:left w:val="single" w:sz="6" w:space="0" w:color="000000"/>
              <w:bottom w:val="single" w:sz="6" w:space="0" w:color="000000"/>
              <w:right w:val="single" w:sz="6" w:space="0" w:color="000000"/>
            </w:tcBorders>
          </w:tcPr>
          <w:p w14:paraId="022809D6" w14:textId="77777777" w:rsidR="001D6FE4" w:rsidRDefault="001D6FE4" w:rsidP="00842916">
            <w:pPr>
              <w:pStyle w:val="TableHeading-Sub"/>
            </w:pPr>
          </w:p>
        </w:tc>
        <w:tc>
          <w:tcPr>
            <w:tcW w:w="1440" w:type="dxa"/>
            <w:vMerge/>
            <w:tcBorders>
              <w:top w:val="single" w:sz="6" w:space="0" w:color="000000"/>
              <w:left w:val="single" w:sz="6" w:space="0" w:color="000000"/>
              <w:bottom w:val="single" w:sz="6" w:space="0" w:color="000000"/>
              <w:right w:val="single" w:sz="6" w:space="0" w:color="000000"/>
            </w:tcBorders>
          </w:tcPr>
          <w:p w14:paraId="70F8AEBB" w14:textId="77777777" w:rsidR="001D6FE4" w:rsidRDefault="001D6FE4" w:rsidP="00842916">
            <w:pPr>
              <w:pStyle w:val="TableHeading-Sub"/>
            </w:pPr>
          </w:p>
        </w:tc>
        <w:tc>
          <w:tcPr>
            <w:tcW w:w="1440" w:type="dxa"/>
            <w:vMerge/>
            <w:tcBorders>
              <w:left w:val="single" w:sz="6" w:space="0" w:color="000000"/>
              <w:bottom w:val="single" w:sz="6" w:space="0" w:color="000000"/>
              <w:right w:val="single" w:sz="6" w:space="0" w:color="000000"/>
            </w:tcBorders>
          </w:tcPr>
          <w:p w14:paraId="582C3A65" w14:textId="77777777" w:rsidR="001D6FE4" w:rsidRDefault="001D6FE4" w:rsidP="00365422">
            <w:pPr>
              <w:pStyle w:val="TableHeading-Sub"/>
              <w:jc w:val="left"/>
            </w:pPr>
          </w:p>
        </w:tc>
        <w:tc>
          <w:tcPr>
            <w:tcW w:w="1440" w:type="dxa"/>
            <w:vMerge/>
            <w:tcBorders>
              <w:left w:val="single" w:sz="6" w:space="0" w:color="000000"/>
              <w:bottom w:val="single" w:sz="6" w:space="0" w:color="000000"/>
              <w:right w:val="single" w:sz="6" w:space="0" w:color="000000"/>
            </w:tcBorders>
          </w:tcPr>
          <w:p w14:paraId="3D66EED7" w14:textId="77777777" w:rsidR="001D6FE4" w:rsidRDefault="001D6FE4" w:rsidP="00365422">
            <w:pPr>
              <w:pStyle w:val="TableHeading-Sub"/>
              <w:jc w:val="left"/>
            </w:pPr>
          </w:p>
        </w:tc>
      </w:tr>
      <w:tr w:rsidR="001D6FE4" w14:paraId="02ACC52E" w14:textId="77777777" w:rsidTr="00A26881">
        <w:trPr>
          <w:cantSplit/>
        </w:trPr>
        <w:tc>
          <w:tcPr>
            <w:tcW w:w="990" w:type="dxa"/>
            <w:tcBorders>
              <w:top w:val="single" w:sz="6" w:space="0" w:color="000000"/>
              <w:left w:val="single" w:sz="6" w:space="0" w:color="000000"/>
              <w:bottom w:val="single" w:sz="6" w:space="0" w:color="000000"/>
              <w:right w:val="single" w:sz="6" w:space="0" w:color="000000"/>
            </w:tcBorders>
          </w:tcPr>
          <w:p w14:paraId="4DD98637" w14:textId="77777777" w:rsidR="001D6FE4" w:rsidRPr="001D6FE4" w:rsidRDefault="001D6FE4" w:rsidP="00842916">
            <w:pPr>
              <w:pStyle w:val="TableText"/>
              <w:rPr>
                <w:szCs w:val="20"/>
              </w:rPr>
            </w:pPr>
            <w:r w:rsidRPr="001D6FE4">
              <w:rPr>
                <w:szCs w:val="20"/>
              </w:rPr>
              <w:t>3.4.1</w:t>
            </w:r>
          </w:p>
        </w:tc>
        <w:tc>
          <w:tcPr>
            <w:tcW w:w="2070" w:type="dxa"/>
            <w:tcBorders>
              <w:top w:val="single" w:sz="6" w:space="0" w:color="000000"/>
              <w:left w:val="single" w:sz="6" w:space="0" w:color="000000"/>
              <w:bottom w:val="single" w:sz="6" w:space="0" w:color="000000"/>
              <w:right w:val="single" w:sz="6" w:space="0" w:color="000000"/>
            </w:tcBorders>
          </w:tcPr>
          <w:p w14:paraId="20A1B401" w14:textId="77777777" w:rsidR="001D6FE4" w:rsidRDefault="001D6FE4" w:rsidP="00842916">
            <w:pPr>
              <w:pStyle w:val="TableText"/>
            </w:pPr>
            <w:r>
              <w:t>Incremental</w:t>
            </w:r>
          </w:p>
        </w:tc>
        <w:tc>
          <w:tcPr>
            <w:tcW w:w="1260" w:type="dxa"/>
            <w:tcBorders>
              <w:top w:val="single" w:sz="6" w:space="0" w:color="000000"/>
              <w:left w:val="single" w:sz="6" w:space="0" w:color="000000"/>
              <w:bottom w:val="single" w:sz="6" w:space="0" w:color="000000"/>
              <w:right w:val="single" w:sz="6" w:space="0" w:color="000000"/>
            </w:tcBorders>
          </w:tcPr>
          <w:p w14:paraId="1750E0E8" w14:textId="77777777" w:rsidR="001D6FE4" w:rsidRDefault="001D6FE4" w:rsidP="00842916">
            <w:pPr>
              <w:pStyle w:val="TableText"/>
            </w:pPr>
            <w:r>
              <w:t>Daily</w:t>
            </w:r>
          </w:p>
        </w:tc>
        <w:tc>
          <w:tcPr>
            <w:tcW w:w="990" w:type="dxa"/>
            <w:tcBorders>
              <w:top w:val="single" w:sz="6" w:space="0" w:color="000000"/>
              <w:left w:val="single" w:sz="6" w:space="0" w:color="000000"/>
              <w:bottom w:val="single" w:sz="6" w:space="0" w:color="000000"/>
              <w:right w:val="single" w:sz="6" w:space="0" w:color="000000"/>
            </w:tcBorders>
          </w:tcPr>
          <w:p w14:paraId="791F230B" w14:textId="77777777" w:rsidR="001D6FE4" w:rsidRDefault="001D6FE4" w:rsidP="00842916">
            <w:pPr>
              <w:pStyle w:val="TableText"/>
            </w:pPr>
            <w:r>
              <w:t>Off</w:t>
            </w:r>
            <w:r>
              <w:noBreakHyphen/>
              <w:t>site</w:t>
            </w:r>
          </w:p>
        </w:tc>
        <w:tc>
          <w:tcPr>
            <w:tcW w:w="1260" w:type="dxa"/>
            <w:tcBorders>
              <w:top w:val="single" w:sz="6" w:space="0" w:color="000000"/>
              <w:left w:val="single" w:sz="6" w:space="0" w:color="000000"/>
              <w:bottom w:val="single" w:sz="6" w:space="0" w:color="000000"/>
              <w:right w:val="single" w:sz="6" w:space="0" w:color="000000"/>
            </w:tcBorders>
          </w:tcPr>
          <w:p w14:paraId="621F8C5F" w14:textId="77777777" w:rsidR="001D6FE4" w:rsidRDefault="001D6FE4" w:rsidP="00842916">
            <w:pPr>
              <w:pStyle w:val="TableText"/>
            </w:pPr>
            <w:r>
              <w:t>35 days</w:t>
            </w:r>
          </w:p>
        </w:tc>
        <w:tc>
          <w:tcPr>
            <w:tcW w:w="1324" w:type="dxa"/>
            <w:tcBorders>
              <w:top w:val="single" w:sz="6" w:space="0" w:color="000000"/>
              <w:left w:val="single" w:sz="6" w:space="0" w:color="000000"/>
              <w:bottom w:val="single" w:sz="6" w:space="0" w:color="000000"/>
              <w:right w:val="single" w:sz="6" w:space="0" w:color="000000"/>
            </w:tcBorders>
          </w:tcPr>
          <w:p w14:paraId="450E3F2B" w14:textId="77777777" w:rsidR="001D6FE4" w:rsidRDefault="001D6FE4" w:rsidP="00842916">
            <w:pPr>
              <w:pStyle w:val="TableText"/>
            </w:pPr>
          </w:p>
        </w:tc>
        <w:tc>
          <w:tcPr>
            <w:tcW w:w="1286" w:type="dxa"/>
            <w:tcBorders>
              <w:top w:val="single" w:sz="6" w:space="0" w:color="000000"/>
              <w:left w:val="single" w:sz="6" w:space="0" w:color="000000"/>
              <w:bottom w:val="single" w:sz="6" w:space="0" w:color="000000"/>
              <w:right w:val="single" w:sz="6" w:space="0" w:color="000000"/>
            </w:tcBorders>
          </w:tcPr>
          <w:p w14:paraId="7454140F" w14:textId="77777777" w:rsidR="001D6FE4" w:rsidRDefault="001D6FE4" w:rsidP="00842916">
            <w:pPr>
              <w:pStyle w:val="TableText"/>
            </w:pPr>
            <w:r>
              <w:t>Backup Frequency</w:t>
            </w:r>
          </w:p>
        </w:tc>
        <w:tc>
          <w:tcPr>
            <w:tcW w:w="1440" w:type="dxa"/>
            <w:tcBorders>
              <w:top w:val="single" w:sz="6" w:space="0" w:color="000000"/>
              <w:left w:val="single" w:sz="6" w:space="0" w:color="000000"/>
              <w:bottom w:val="single" w:sz="6" w:space="0" w:color="000000"/>
              <w:right w:val="single" w:sz="6" w:space="0" w:color="000000"/>
            </w:tcBorders>
          </w:tcPr>
          <w:p w14:paraId="15DE6211" w14:textId="77777777" w:rsidR="001D6FE4" w:rsidRDefault="001D6FE4" w:rsidP="00842916">
            <w:pPr>
              <w:pStyle w:val="TableText"/>
            </w:pPr>
            <w:r>
              <w:t>99.5%</w:t>
            </w:r>
          </w:p>
        </w:tc>
        <w:tc>
          <w:tcPr>
            <w:tcW w:w="1440" w:type="dxa"/>
            <w:tcBorders>
              <w:top w:val="single" w:sz="6" w:space="0" w:color="000000"/>
              <w:left w:val="single" w:sz="6" w:space="0" w:color="000000"/>
              <w:bottom w:val="single" w:sz="6" w:space="0" w:color="000000"/>
              <w:right w:val="single" w:sz="6" w:space="0" w:color="000000"/>
            </w:tcBorders>
          </w:tcPr>
          <w:p w14:paraId="2D14B510" w14:textId="77777777" w:rsidR="001D6FE4" w:rsidRDefault="001D6FE4" w:rsidP="00365422">
            <w:pPr>
              <w:pStyle w:val="TableText"/>
            </w:pPr>
          </w:p>
        </w:tc>
        <w:tc>
          <w:tcPr>
            <w:tcW w:w="1440" w:type="dxa"/>
            <w:tcBorders>
              <w:top w:val="single" w:sz="6" w:space="0" w:color="000000"/>
              <w:left w:val="single" w:sz="6" w:space="0" w:color="000000"/>
              <w:bottom w:val="single" w:sz="6" w:space="0" w:color="000000"/>
              <w:right w:val="single" w:sz="6" w:space="0" w:color="000000"/>
            </w:tcBorders>
          </w:tcPr>
          <w:p w14:paraId="40A5C74C" w14:textId="77777777" w:rsidR="001D6FE4" w:rsidRDefault="001D6FE4" w:rsidP="00365422">
            <w:pPr>
              <w:pStyle w:val="TableText"/>
            </w:pPr>
          </w:p>
        </w:tc>
      </w:tr>
      <w:tr w:rsidR="001D6FE4" w14:paraId="3F8598E2" w14:textId="77777777" w:rsidTr="00A26881">
        <w:trPr>
          <w:cantSplit/>
        </w:trPr>
        <w:tc>
          <w:tcPr>
            <w:tcW w:w="990" w:type="dxa"/>
            <w:tcBorders>
              <w:top w:val="single" w:sz="6" w:space="0" w:color="000000"/>
              <w:left w:val="single" w:sz="6" w:space="0" w:color="000000"/>
              <w:bottom w:val="single" w:sz="6" w:space="0" w:color="000000"/>
              <w:right w:val="single" w:sz="6" w:space="0" w:color="000000"/>
            </w:tcBorders>
          </w:tcPr>
          <w:p w14:paraId="65BB19B1" w14:textId="77777777" w:rsidR="001D6FE4" w:rsidRPr="001D6FE4" w:rsidRDefault="001D6FE4">
            <w:pPr>
              <w:rPr>
                <w:sz w:val="20"/>
                <w:szCs w:val="20"/>
              </w:rPr>
            </w:pPr>
            <w:r w:rsidRPr="001D6FE4">
              <w:rPr>
                <w:sz w:val="20"/>
                <w:szCs w:val="20"/>
              </w:rPr>
              <w:t>3.4.2</w:t>
            </w:r>
          </w:p>
        </w:tc>
        <w:tc>
          <w:tcPr>
            <w:tcW w:w="2070" w:type="dxa"/>
            <w:tcBorders>
              <w:top w:val="single" w:sz="6" w:space="0" w:color="000000"/>
              <w:left w:val="single" w:sz="6" w:space="0" w:color="000000"/>
              <w:bottom w:val="single" w:sz="6" w:space="0" w:color="000000"/>
              <w:right w:val="single" w:sz="6" w:space="0" w:color="000000"/>
            </w:tcBorders>
          </w:tcPr>
          <w:p w14:paraId="528C1121" w14:textId="77777777" w:rsidR="001D6FE4" w:rsidRDefault="001D6FE4" w:rsidP="00842916">
            <w:pPr>
              <w:pStyle w:val="TableText"/>
            </w:pPr>
            <w:r>
              <w:t>Full (Backup)</w:t>
            </w:r>
          </w:p>
        </w:tc>
        <w:tc>
          <w:tcPr>
            <w:tcW w:w="1260" w:type="dxa"/>
            <w:tcBorders>
              <w:top w:val="single" w:sz="6" w:space="0" w:color="000000"/>
              <w:left w:val="single" w:sz="6" w:space="0" w:color="000000"/>
              <w:bottom w:val="single" w:sz="6" w:space="0" w:color="000000"/>
              <w:right w:val="single" w:sz="6" w:space="0" w:color="000000"/>
            </w:tcBorders>
          </w:tcPr>
          <w:p w14:paraId="424B7646" w14:textId="77777777" w:rsidR="001D6FE4" w:rsidRDefault="001D6FE4" w:rsidP="00842916">
            <w:pPr>
              <w:pStyle w:val="TableText"/>
            </w:pPr>
            <w:r>
              <w:t>Upon  request (*)</w:t>
            </w:r>
          </w:p>
        </w:tc>
        <w:tc>
          <w:tcPr>
            <w:tcW w:w="990" w:type="dxa"/>
            <w:tcBorders>
              <w:top w:val="single" w:sz="6" w:space="0" w:color="000000"/>
              <w:left w:val="single" w:sz="6" w:space="0" w:color="000000"/>
              <w:bottom w:val="single" w:sz="6" w:space="0" w:color="000000"/>
              <w:right w:val="single" w:sz="6" w:space="0" w:color="000000"/>
            </w:tcBorders>
          </w:tcPr>
          <w:p w14:paraId="2C056AD9" w14:textId="77777777" w:rsidR="001D6FE4" w:rsidRDefault="001D6FE4" w:rsidP="00842916">
            <w:pPr>
              <w:pStyle w:val="TableText"/>
            </w:pPr>
            <w:r>
              <w:t>On-site</w:t>
            </w:r>
          </w:p>
        </w:tc>
        <w:tc>
          <w:tcPr>
            <w:tcW w:w="1260" w:type="dxa"/>
            <w:tcBorders>
              <w:top w:val="single" w:sz="6" w:space="0" w:color="000000"/>
              <w:left w:val="single" w:sz="6" w:space="0" w:color="000000"/>
              <w:bottom w:val="single" w:sz="6" w:space="0" w:color="000000"/>
              <w:right w:val="single" w:sz="6" w:space="0" w:color="000000"/>
            </w:tcBorders>
          </w:tcPr>
          <w:p w14:paraId="5C15502D" w14:textId="77777777" w:rsidR="001D6FE4" w:rsidRDefault="001D6FE4" w:rsidP="001D6FE4">
            <w:pPr>
              <w:pStyle w:val="TableText"/>
            </w:pPr>
            <w:r>
              <w:t>10 days (*)</w:t>
            </w:r>
          </w:p>
        </w:tc>
        <w:tc>
          <w:tcPr>
            <w:tcW w:w="1324" w:type="dxa"/>
            <w:tcBorders>
              <w:top w:val="single" w:sz="6" w:space="0" w:color="000000"/>
              <w:left w:val="single" w:sz="6" w:space="0" w:color="000000"/>
              <w:bottom w:val="single" w:sz="6" w:space="0" w:color="000000"/>
              <w:right w:val="single" w:sz="6" w:space="0" w:color="000000"/>
            </w:tcBorders>
          </w:tcPr>
          <w:p w14:paraId="157CE0BF" w14:textId="77777777" w:rsidR="001D6FE4" w:rsidRDefault="001D6FE4" w:rsidP="00842916">
            <w:pPr>
              <w:pStyle w:val="TableText"/>
            </w:pPr>
          </w:p>
        </w:tc>
        <w:tc>
          <w:tcPr>
            <w:tcW w:w="1286" w:type="dxa"/>
            <w:tcBorders>
              <w:top w:val="single" w:sz="6" w:space="0" w:color="000000"/>
              <w:left w:val="single" w:sz="6" w:space="0" w:color="000000"/>
              <w:bottom w:val="single" w:sz="6" w:space="0" w:color="000000"/>
              <w:right w:val="single" w:sz="6" w:space="0" w:color="000000"/>
            </w:tcBorders>
          </w:tcPr>
          <w:p w14:paraId="1CF979BA" w14:textId="77777777" w:rsidR="001D6FE4" w:rsidRDefault="001D6FE4" w:rsidP="00842916">
            <w:pPr>
              <w:pStyle w:val="TableText"/>
            </w:pPr>
          </w:p>
        </w:tc>
        <w:tc>
          <w:tcPr>
            <w:tcW w:w="1440" w:type="dxa"/>
            <w:tcBorders>
              <w:top w:val="single" w:sz="6" w:space="0" w:color="000000"/>
              <w:left w:val="single" w:sz="6" w:space="0" w:color="000000"/>
              <w:bottom w:val="single" w:sz="6" w:space="0" w:color="000000"/>
              <w:right w:val="single" w:sz="6" w:space="0" w:color="000000"/>
            </w:tcBorders>
          </w:tcPr>
          <w:p w14:paraId="044E5777" w14:textId="77777777" w:rsidR="001D6FE4" w:rsidRDefault="001D6FE4" w:rsidP="00842916">
            <w:pPr>
              <w:pStyle w:val="TableText"/>
            </w:pPr>
          </w:p>
        </w:tc>
        <w:tc>
          <w:tcPr>
            <w:tcW w:w="1440" w:type="dxa"/>
            <w:tcBorders>
              <w:top w:val="single" w:sz="6" w:space="0" w:color="000000"/>
              <w:left w:val="single" w:sz="6" w:space="0" w:color="000000"/>
              <w:bottom w:val="single" w:sz="6" w:space="0" w:color="000000"/>
              <w:right w:val="single" w:sz="6" w:space="0" w:color="000000"/>
            </w:tcBorders>
          </w:tcPr>
          <w:p w14:paraId="26C66966" w14:textId="77777777" w:rsidR="001D6FE4" w:rsidRDefault="001D6FE4" w:rsidP="00365422">
            <w:pPr>
              <w:pStyle w:val="TableText"/>
            </w:pPr>
          </w:p>
        </w:tc>
        <w:tc>
          <w:tcPr>
            <w:tcW w:w="1440" w:type="dxa"/>
            <w:tcBorders>
              <w:top w:val="single" w:sz="6" w:space="0" w:color="000000"/>
              <w:left w:val="single" w:sz="6" w:space="0" w:color="000000"/>
              <w:bottom w:val="single" w:sz="6" w:space="0" w:color="000000"/>
              <w:right w:val="single" w:sz="6" w:space="0" w:color="000000"/>
            </w:tcBorders>
          </w:tcPr>
          <w:p w14:paraId="59F5452B" w14:textId="77777777" w:rsidR="001D6FE4" w:rsidRDefault="001D6FE4" w:rsidP="00365422">
            <w:pPr>
              <w:pStyle w:val="TableText"/>
            </w:pPr>
          </w:p>
        </w:tc>
      </w:tr>
      <w:tr w:rsidR="001D6FE4" w14:paraId="196992D4" w14:textId="77777777" w:rsidTr="00A26881">
        <w:trPr>
          <w:cantSplit/>
        </w:trPr>
        <w:tc>
          <w:tcPr>
            <w:tcW w:w="990" w:type="dxa"/>
            <w:tcBorders>
              <w:top w:val="single" w:sz="6" w:space="0" w:color="000000"/>
              <w:left w:val="single" w:sz="6" w:space="0" w:color="000000"/>
              <w:bottom w:val="single" w:sz="6" w:space="0" w:color="000000"/>
              <w:right w:val="single" w:sz="6" w:space="0" w:color="000000"/>
            </w:tcBorders>
          </w:tcPr>
          <w:p w14:paraId="17D02D57" w14:textId="77777777" w:rsidR="001D6FE4" w:rsidRPr="001D6FE4" w:rsidRDefault="001D6FE4">
            <w:pPr>
              <w:rPr>
                <w:sz w:val="20"/>
                <w:szCs w:val="20"/>
              </w:rPr>
            </w:pPr>
            <w:r w:rsidRPr="001D6FE4">
              <w:rPr>
                <w:sz w:val="20"/>
                <w:szCs w:val="20"/>
              </w:rPr>
              <w:t>3.4.3</w:t>
            </w:r>
          </w:p>
        </w:tc>
        <w:tc>
          <w:tcPr>
            <w:tcW w:w="2070" w:type="dxa"/>
            <w:tcBorders>
              <w:top w:val="single" w:sz="6" w:space="0" w:color="000000"/>
              <w:left w:val="single" w:sz="6" w:space="0" w:color="000000"/>
              <w:bottom w:val="single" w:sz="6" w:space="0" w:color="000000"/>
              <w:right w:val="single" w:sz="6" w:space="0" w:color="000000"/>
            </w:tcBorders>
          </w:tcPr>
          <w:p w14:paraId="4027EE0F" w14:textId="77777777" w:rsidR="001D6FE4" w:rsidRDefault="001D6FE4" w:rsidP="00842916">
            <w:pPr>
              <w:pStyle w:val="TableText"/>
            </w:pPr>
            <w:r>
              <w:t>Full (Backup)</w:t>
            </w:r>
          </w:p>
        </w:tc>
        <w:tc>
          <w:tcPr>
            <w:tcW w:w="1260" w:type="dxa"/>
            <w:tcBorders>
              <w:top w:val="single" w:sz="6" w:space="0" w:color="000000"/>
              <w:left w:val="single" w:sz="6" w:space="0" w:color="000000"/>
              <w:bottom w:val="single" w:sz="6" w:space="0" w:color="000000"/>
              <w:right w:val="single" w:sz="6" w:space="0" w:color="000000"/>
            </w:tcBorders>
          </w:tcPr>
          <w:p w14:paraId="7071D189" w14:textId="77777777" w:rsidR="001D6FE4" w:rsidRDefault="001D6FE4" w:rsidP="00842916">
            <w:pPr>
              <w:pStyle w:val="TableText"/>
            </w:pPr>
            <w:r>
              <w:t xml:space="preserve">Weekly </w:t>
            </w:r>
          </w:p>
        </w:tc>
        <w:tc>
          <w:tcPr>
            <w:tcW w:w="990" w:type="dxa"/>
            <w:tcBorders>
              <w:top w:val="single" w:sz="6" w:space="0" w:color="000000"/>
              <w:left w:val="single" w:sz="6" w:space="0" w:color="000000"/>
              <w:bottom w:val="single" w:sz="6" w:space="0" w:color="000000"/>
              <w:right w:val="single" w:sz="6" w:space="0" w:color="000000"/>
            </w:tcBorders>
          </w:tcPr>
          <w:p w14:paraId="13767668" w14:textId="77777777" w:rsidR="001D6FE4" w:rsidRDefault="001D6FE4" w:rsidP="00842916">
            <w:pPr>
              <w:pStyle w:val="TableText"/>
            </w:pPr>
            <w:r>
              <w:t>Off</w:t>
            </w:r>
            <w:r>
              <w:noBreakHyphen/>
              <w:t xml:space="preserve">site </w:t>
            </w:r>
          </w:p>
        </w:tc>
        <w:tc>
          <w:tcPr>
            <w:tcW w:w="1260" w:type="dxa"/>
            <w:tcBorders>
              <w:top w:val="single" w:sz="6" w:space="0" w:color="000000"/>
              <w:left w:val="single" w:sz="6" w:space="0" w:color="000000"/>
              <w:bottom w:val="single" w:sz="6" w:space="0" w:color="000000"/>
              <w:right w:val="single" w:sz="6" w:space="0" w:color="000000"/>
            </w:tcBorders>
          </w:tcPr>
          <w:p w14:paraId="184D09DF" w14:textId="77777777" w:rsidR="001D6FE4" w:rsidRDefault="001D6FE4" w:rsidP="00842916">
            <w:pPr>
              <w:pStyle w:val="TableText"/>
            </w:pPr>
            <w:r>
              <w:t>16 weeks</w:t>
            </w:r>
          </w:p>
        </w:tc>
        <w:tc>
          <w:tcPr>
            <w:tcW w:w="1324" w:type="dxa"/>
            <w:tcBorders>
              <w:top w:val="single" w:sz="6" w:space="0" w:color="000000"/>
              <w:left w:val="single" w:sz="6" w:space="0" w:color="000000"/>
              <w:bottom w:val="single" w:sz="6" w:space="0" w:color="000000"/>
              <w:right w:val="single" w:sz="6" w:space="0" w:color="000000"/>
            </w:tcBorders>
          </w:tcPr>
          <w:p w14:paraId="24F0869A" w14:textId="77777777" w:rsidR="001D6FE4" w:rsidRDefault="001D6FE4" w:rsidP="00842916">
            <w:pPr>
              <w:pStyle w:val="TableText"/>
            </w:pPr>
          </w:p>
        </w:tc>
        <w:tc>
          <w:tcPr>
            <w:tcW w:w="1286" w:type="dxa"/>
            <w:tcBorders>
              <w:top w:val="single" w:sz="6" w:space="0" w:color="000000"/>
              <w:left w:val="single" w:sz="6" w:space="0" w:color="000000"/>
              <w:bottom w:val="single" w:sz="6" w:space="0" w:color="000000"/>
              <w:right w:val="single" w:sz="6" w:space="0" w:color="000000"/>
            </w:tcBorders>
          </w:tcPr>
          <w:p w14:paraId="772CA735" w14:textId="77777777" w:rsidR="001D6FE4" w:rsidRDefault="001D6FE4" w:rsidP="00842916">
            <w:pPr>
              <w:pStyle w:val="TableText"/>
            </w:pPr>
            <w:r>
              <w:t>Backup Frequency</w:t>
            </w:r>
          </w:p>
        </w:tc>
        <w:tc>
          <w:tcPr>
            <w:tcW w:w="1440" w:type="dxa"/>
            <w:tcBorders>
              <w:top w:val="single" w:sz="6" w:space="0" w:color="000000"/>
              <w:left w:val="single" w:sz="6" w:space="0" w:color="000000"/>
              <w:bottom w:val="single" w:sz="6" w:space="0" w:color="000000"/>
              <w:right w:val="single" w:sz="6" w:space="0" w:color="000000"/>
            </w:tcBorders>
          </w:tcPr>
          <w:p w14:paraId="3466BEE9" w14:textId="77777777" w:rsidR="001D6FE4" w:rsidRDefault="001D6FE4" w:rsidP="00842916">
            <w:pPr>
              <w:pStyle w:val="TableText"/>
            </w:pPr>
            <w:r>
              <w:t>99.5%</w:t>
            </w:r>
          </w:p>
        </w:tc>
        <w:tc>
          <w:tcPr>
            <w:tcW w:w="1440" w:type="dxa"/>
            <w:tcBorders>
              <w:top w:val="single" w:sz="6" w:space="0" w:color="000000"/>
              <w:left w:val="single" w:sz="6" w:space="0" w:color="000000"/>
              <w:bottom w:val="single" w:sz="6" w:space="0" w:color="000000"/>
              <w:right w:val="single" w:sz="6" w:space="0" w:color="000000"/>
            </w:tcBorders>
          </w:tcPr>
          <w:p w14:paraId="0BBDD805" w14:textId="77777777" w:rsidR="001D6FE4" w:rsidRDefault="001D6FE4" w:rsidP="00365422">
            <w:pPr>
              <w:pStyle w:val="TableText"/>
            </w:pPr>
          </w:p>
        </w:tc>
        <w:tc>
          <w:tcPr>
            <w:tcW w:w="1440" w:type="dxa"/>
            <w:tcBorders>
              <w:top w:val="single" w:sz="6" w:space="0" w:color="000000"/>
              <w:left w:val="single" w:sz="6" w:space="0" w:color="000000"/>
              <w:bottom w:val="single" w:sz="6" w:space="0" w:color="000000"/>
              <w:right w:val="single" w:sz="6" w:space="0" w:color="000000"/>
            </w:tcBorders>
          </w:tcPr>
          <w:p w14:paraId="3A50ECB1" w14:textId="77777777" w:rsidR="001D6FE4" w:rsidRDefault="001D6FE4" w:rsidP="00365422">
            <w:pPr>
              <w:pStyle w:val="TableText"/>
            </w:pPr>
          </w:p>
        </w:tc>
      </w:tr>
      <w:tr w:rsidR="001D6FE4" w14:paraId="5C7B4490" w14:textId="77777777" w:rsidTr="00A26881">
        <w:trPr>
          <w:cantSplit/>
        </w:trPr>
        <w:tc>
          <w:tcPr>
            <w:tcW w:w="990" w:type="dxa"/>
            <w:tcBorders>
              <w:top w:val="single" w:sz="6" w:space="0" w:color="000000"/>
              <w:left w:val="single" w:sz="6" w:space="0" w:color="000000"/>
              <w:bottom w:val="single" w:sz="6" w:space="0" w:color="000000"/>
              <w:right w:val="single" w:sz="6" w:space="0" w:color="000000"/>
            </w:tcBorders>
          </w:tcPr>
          <w:p w14:paraId="518BB73C" w14:textId="77777777" w:rsidR="001D6FE4" w:rsidRPr="001D6FE4" w:rsidRDefault="001D6FE4">
            <w:pPr>
              <w:rPr>
                <w:sz w:val="20"/>
                <w:szCs w:val="20"/>
              </w:rPr>
            </w:pPr>
            <w:r w:rsidRPr="001D6FE4">
              <w:rPr>
                <w:sz w:val="20"/>
                <w:szCs w:val="20"/>
              </w:rPr>
              <w:t>3.4.4</w:t>
            </w:r>
          </w:p>
        </w:tc>
        <w:tc>
          <w:tcPr>
            <w:tcW w:w="2070" w:type="dxa"/>
            <w:tcBorders>
              <w:top w:val="single" w:sz="6" w:space="0" w:color="000000"/>
              <w:left w:val="single" w:sz="6" w:space="0" w:color="000000"/>
              <w:bottom w:val="single" w:sz="6" w:space="0" w:color="000000"/>
              <w:right w:val="single" w:sz="6" w:space="0" w:color="000000"/>
            </w:tcBorders>
          </w:tcPr>
          <w:p w14:paraId="0923268B" w14:textId="77777777" w:rsidR="001D6FE4" w:rsidRDefault="001D6FE4" w:rsidP="00842916">
            <w:pPr>
              <w:pStyle w:val="TableText"/>
            </w:pPr>
            <w:r>
              <w:t>Full (Archive)</w:t>
            </w:r>
          </w:p>
        </w:tc>
        <w:tc>
          <w:tcPr>
            <w:tcW w:w="1260" w:type="dxa"/>
            <w:tcBorders>
              <w:top w:val="single" w:sz="6" w:space="0" w:color="000000"/>
              <w:left w:val="single" w:sz="6" w:space="0" w:color="000000"/>
              <w:bottom w:val="single" w:sz="6" w:space="0" w:color="000000"/>
              <w:right w:val="single" w:sz="6" w:space="0" w:color="000000"/>
            </w:tcBorders>
          </w:tcPr>
          <w:p w14:paraId="2CEAFE1F" w14:textId="77777777" w:rsidR="001D6FE4" w:rsidRDefault="001D6FE4" w:rsidP="00842916">
            <w:pPr>
              <w:pStyle w:val="TableText"/>
            </w:pPr>
            <w:r>
              <w:t>Monthly</w:t>
            </w:r>
          </w:p>
        </w:tc>
        <w:tc>
          <w:tcPr>
            <w:tcW w:w="990" w:type="dxa"/>
            <w:tcBorders>
              <w:top w:val="single" w:sz="6" w:space="0" w:color="000000"/>
              <w:left w:val="single" w:sz="6" w:space="0" w:color="000000"/>
              <w:bottom w:val="single" w:sz="6" w:space="0" w:color="000000"/>
              <w:right w:val="single" w:sz="6" w:space="0" w:color="000000"/>
            </w:tcBorders>
          </w:tcPr>
          <w:p w14:paraId="3F60626C" w14:textId="77777777" w:rsidR="001D6FE4" w:rsidRDefault="001D6FE4" w:rsidP="00842916">
            <w:pPr>
              <w:pStyle w:val="TableText"/>
            </w:pPr>
            <w:r>
              <w:t>Off-site</w:t>
            </w:r>
          </w:p>
        </w:tc>
        <w:tc>
          <w:tcPr>
            <w:tcW w:w="1260" w:type="dxa"/>
            <w:tcBorders>
              <w:top w:val="single" w:sz="6" w:space="0" w:color="000000"/>
              <w:left w:val="single" w:sz="6" w:space="0" w:color="000000"/>
              <w:bottom w:val="single" w:sz="6" w:space="0" w:color="000000"/>
              <w:right w:val="single" w:sz="6" w:space="0" w:color="000000"/>
            </w:tcBorders>
          </w:tcPr>
          <w:p w14:paraId="4C0CC4B5" w14:textId="77777777" w:rsidR="001D6FE4" w:rsidDel="000F4371" w:rsidRDefault="001D6FE4" w:rsidP="00842916">
            <w:pPr>
              <w:pStyle w:val="TableText"/>
            </w:pPr>
            <w:r>
              <w:t>12 months</w:t>
            </w:r>
          </w:p>
        </w:tc>
        <w:tc>
          <w:tcPr>
            <w:tcW w:w="1324" w:type="dxa"/>
            <w:tcBorders>
              <w:top w:val="single" w:sz="6" w:space="0" w:color="000000"/>
              <w:left w:val="single" w:sz="6" w:space="0" w:color="000000"/>
              <w:bottom w:val="single" w:sz="6" w:space="0" w:color="000000"/>
              <w:right w:val="single" w:sz="6" w:space="0" w:color="000000"/>
            </w:tcBorders>
          </w:tcPr>
          <w:p w14:paraId="4CE831C5" w14:textId="77777777" w:rsidR="001D6FE4" w:rsidRDefault="001D6FE4" w:rsidP="00842916">
            <w:pPr>
              <w:pStyle w:val="TableText"/>
            </w:pPr>
          </w:p>
        </w:tc>
        <w:tc>
          <w:tcPr>
            <w:tcW w:w="1286" w:type="dxa"/>
            <w:tcBorders>
              <w:top w:val="single" w:sz="6" w:space="0" w:color="000000"/>
              <w:left w:val="single" w:sz="6" w:space="0" w:color="000000"/>
              <w:bottom w:val="single" w:sz="6" w:space="0" w:color="000000"/>
              <w:right w:val="single" w:sz="6" w:space="0" w:color="000000"/>
            </w:tcBorders>
          </w:tcPr>
          <w:p w14:paraId="01D25053" w14:textId="77777777" w:rsidR="001D6FE4" w:rsidRDefault="001D6FE4" w:rsidP="00842916">
            <w:pPr>
              <w:pStyle w:val="TableText"/>
            </w:pPr>
            <w:r>
              <w:t>Backup Frequency</w:t>
            </w:r>
          </w:p>
        </w:tc>
        <w:tc>
          <w:tcPr>
            <w:tcW w:w="1440" w:type="dxa"/>
            <w:tcBorders>
              <w:top w:val="single" w:sz="6" w:space="0" w:color="000000"/>
              <w:left w:val="single" w:sz="6" w:space="0" w:color="000000"/>
              <w:bottom w:val="single" w:sz="6" w:space="0" w:color="000000"/>
              <w:right w:val="single" w:sz="6" w:space="0" w:color="000000"/>
            </w:tcBorders>
          </w:tcPr>
          <w:p w14:paraId="5830D5F1" w14:textId="77777777" w:rsidR="001D6FE4" w:rsidRDefault="001D6FE4" w:rsidP="00842916">
            <w:pPr>
              <w:pStyle w:val="TableText"/>
            </w:pPr>
            <w:r>
              <w:t>99.5%</w:t>
            </w:r>
          </w:p>
        </w:tc>
        <w:tc>
          <w:tcPr>
            <w:tcW w:w="1440" w:type="dxa"/>
            <w:tcBorders>
              <w:top w:val="single" w:sz="6" w:space="0" w:color="000000"/>
              <w:left w:val="single" w:sz="6" w:space="0" w:color="000000"/>
              <w:bottom w:val="single" w:sz="6" w:space="0" w:color="000000"/>
              <w:right w:val="single" w:sz="6" w:space="0" w:color="000000"/>
            </w:tcBorders>
          </w:tcPr>
          <w:p w14:paraId="4A8F58C7" w14:textId="77777777" w:rsidR="001D6FE4" w:rsidRDefault="001D6FE4" w:rsidP="00365422">
            <w:pPr>
              <w:pStyle w:val="TableText"/>
            </w:pPr>
          </w:p>
        </w:tc>
        <w:tc>
          <w:tcPr>
            <w:tcW w:w="1440" w:type="dxa"/>
            <w:tcBorders>
              <w:top w:val="single" w:sz="6" w:space="0" w:color="000000"/>
              <w:left w:val="single" w:sz="6" w:space="0" w:color="000000"/>
              <w:bottom w:val="single" w:sz="6" w:space="0" w:color="000000"/>
              <w:right w:val="single" w:sz="6" w:space="0" w:color="000000"/>
            </w:tcBorders>
          </w:tcPr>
          <w:p w14:paraId="3E0DD124" w14:textId="77777777" w:rsidR="001D6FE4" w:rsidRDefault="001D6FE4" w:rsidP="00365422">
            <w:pPr>
              <w:pStyle w:val="TableText"/>
            </w:pPr>
          </w:p>
        </w:tc>
      </w:tr>
      <w:tr w:rsidR="001D6FE4" w14:paraId="0D158DA6" w14:textId="77777777" w:rsidTr="00A26881">
        <w:trPr>
          <w:cantSplit/>
        </w:trPr>
        <w:tc>
          <w:tcPr>
            <w:tcW w:w="990" w:type="dxa"/>
            <w:tcBorders>
              <w:top w:val="single" w:sz="6" w:space="0" w:color="000000"/>
              <w:left w:val="single" w:sz="6" w:space="0" w:color="000000"/>
              <w:bottom w:val="single" w:sz="6" w:space="0" w:color="000000"/>
              <w:right w:val="single" w:sz="6" w:space="0" w:color="000000"/>
            </w:tcBorders>
          </w:tcPr>
          <w:p w14:paraId="2C9667B6" w14:textId="77777777" w:rsidR="001D6FE4" w:rsidRPr="001D6FE4" w:rsidRDefault="001D6FE4">
            <w:pPr>
              <w:rPr>
                <w:sz w:val="20"/>
                <w:szCs w:val="20"/>
              </w:rPr>
            </w:pPr>
            <w:r w:rsidRPr="001D6FE4">
              <w:rPr>
                <w:sz w:val="20"/>
                <w:szCs w:val="20"/>
              </w:rPr>
              <w:t>3.4.5</w:t>
            </w:r>
          </w:p>
        </w:tc>
        <w:tc>
          <w:tcPr>
            <w:tcW w:w="2070" w:type="dxa"/>
            <w:tcBorders>
              <w:top w:val="single" w:sz="6" w:space="0" w:color="000000"/>
              <w:left w:val="single" w:sz="6" w:space="0" w:color="000000"/>
              <w:bottom w:val="single" w:sz="6" w:space="0" w:color="000000"/>
              <w:right w:val="single" w:sz="6" w:space="0" w:color="000000"/>
            </w:tcBorders>
          </w:tcPr>
          <w:p w14:paraId="64951B6D" w14:textId="77777777" w:rsidR="001D6FE4" w:rsidRDefault="001D6FE4" w:rsidP="00842916">
            <w:pPr>
              <w:pStyle w:val="TableText"/>
            </w:pPr>
            <w:r>
              <w:t>Full (Archive)</w:t>
            </w:r>
          </w:p>
        </w:tc>
        <w:tc>
          <w:tcPr>
            <w:tcW w:w="1260" w:type="dxa"/>
            <w:tcBorders>
              <w:top w:val="single" w:sz="6" w:space="0" w:color="000000"/>
              <w:left w:val="single" w:sz="6" w:space="0" w:color="000000"/>
              <w:bottom w:val="single" w:sz="6" w:space="0" w:color="000000"/>
              <w:right w:val="single" w:sz="6" w:space="0" w:color="000000"/>
            </w:tcBorders>
          </w:tcPr>
          <w:p w14:paraId="5D8493D1" w14:textId="77777777" w:rsidR="001D6FE4" w:rsidRDefault="001D6FE4" w:rsidP="00842916">
            <w:pPr>
              <w:pStyle w:val="TableText"/>
            </w:pPr>
            <w:r>
              <w:t>Yearly</w:t>
            </w:r>
          </w:p>
        </w:tc>
        <w:tc>
          <w:tcPr>
            <w:tcW w:w="990" w:type="dxa"/>
            <w:tcBorders>
              <w:top w:val="single" w:sz="6" w:space="0" w:color="000000"/>
              <w:left w:val="single" w:sz="6" w:space="0" w:color="000000"/>
              <w:bottom w:val="single" w:sz="6" w:space="0" w:color="000000"/>
              <w:right w:val="single" w:sz="6" w:space="0" w:color="000000"/>
            </w:tcBorders>
          </w:tcPr>
          <w:p w14:paraId="348DD543" w14:textId="77777777" w:rsidR="001D6FE4" w:rsidRDefault="001D6FE4" w:rsidP="00842916">
            <w:pPr>
              <w:pStyle w:val="TableText"/>
            </w:pPr>
            <w:r>
              <w:t>Off-site</w:t>
            </w:r>
          </w:p>
        </w:tc>
        <w:tc>
          <w:tcPr>
            <w:tcW w:w="1260" w:type="dxa"/>
            <w:tcBorders>
              <w:top w:val="single" w:sz="6" w:space="0" w:color="000000"/>
              <w:left w:val="single" w:sz="6" w:space="0" w:color="000000"/>
              <w:bottom w:val="single" w:sz="6" w:space="0" w:color="000000"/>
              <w:right w:val="single" w:sz="6" w:space="0" w:color="000000"/>
            </w:tcBorders>
          </w:tcPr>
          <w:p w14:paraId="31553EB0" w14:textId="77777777" w:rsidR="001D6FE4" w:rsidRDefault="001D6FE4" w:rsidP="00842916">
            <w:pPr>
              <w:pStyle w:val="TableText"/>
            </w:pPr>
            <w:r>
              <w:t>10 years</w:t>
            </w:r>
          </w:p>
        </w:tc>
        <w:tc>
          <w:tcPr>
            <w:tcW w:w="1324" w:type="dxa"/>
            <w:tcBorders>
              <w:top w:val="single" w:sz="6" w:space="0" w:color="000000"/>
              <w:left w:val="single" w:sz="6" w:space="0" w:color="000000"/>
              <w:bottom w:val="single" w:sz="6" w:space="0" w:color="000000"/>
              <w:right w:val="single" w:sz="6" w:space="0" w:color="000000"/>
            </w:tcBorders>
          </w:tcPr>
          <w:p w14:paraId="2A9D4E8F" w14:textId="77777777" w:rsidR="001D6FE4" w:rsidRDefault="001D6FE4" w:rsidP="00842916">
            <w:pPr>
              <w:pStyle w:val="TableText"/>
            </w:pPr>
          </w:p>
        </w:tc>
        <w:tc>
          <w:tcPr>
            <w:tcW w:w="1286" w:type="dxa"/>
            <w:tcBorders>
              <w:top w:val="single" w:sz="6" w:space="0" w:color="000000"/>
              <w:left w:val="single" w:sz="6" w:space="0" w:color="000000"/>
              <w:bottom w:val="single" w:sz="6" w:space="0" w:color="000000"/>
              <w:right w:val="single" w:sz="6" w:space="0" w:color="000000"/>
            </w:tcBorders>
          </w:tcPr>
          <w:p w14:paraId="6CAB2916" w14:textId="77777777" w:rsidR="001D6FE4" w:rsidRDefault="001D6FE4" w:rsidP="00842916">
            <w:pPr>
              <w:pStyle w:val="TableText"/>
            </w:pPr>
            <w:r>
              <w:t>Backup Frequency</w:t>
            </w:r>
          </w:p>
        </w:tc>
        <w:tc>
          <w:tcPr>
            <w:tcW w:w="1440" w:type="dxa"/>
            <w:tcBorders>
              <w:top w:val="single" w:sz="6" w:space="0" w:color="000000"/>
              <w:left w:val="single" w:sz="6" w:space="0" w:color="000000"/>
              <w:bottom w:val="single" w:sz="6" w:space="0" w:color="000000"/>
              <w:right w:val="single" w:sz="6" w:space="0" w:color="000000"/>
            </w:tcBorders>
          </w:tcPr>
          <w:p w14:paraId="53FF3501" w14:textId="77777777" w:rsidR="001D6FE4" w:rsidRDefault="001D6FE4" w:rsidP="00842916">
            <w:pPr>
              <w:pStyle w:val="TableText"/>
            </w:pPr>
            <w:r>
              <w:t>99.5%</w:t>
            </w:r>
          </w:p>
        </w:tc>
        <w:tc>
          <w:tcPr>
            <w:tcW w:w="1440" w:type="dxa"/>
            <w:tcBorders>
              <w:top w:val="single" w:sz="6" w:space="0" w:color="000000"/>
              <w:left w:val="single" w:sz="6" w:space="0" w:color="000000"/>
              <w:bottom w:val="single" w:sz="6" w:space="0" w:color="000000"/>
              <w:right w:val="single" w:sz="6" w:space="0" w:color="000000"/>
            </w:tcBorders>
          </w:tcPr>
          <w:p w14:paraId="53DDE2EE" w14:textId="77777777" w:rsidR="001D6FE4" w:rsidRDefault="001D6FE4" w:rsidP="00365422">
            <w:pPr>
              <w:pStyle w:val="TableText"/>
            </w:pPr>
          </w:p>
        </w:tc>
        <w:tc>
          <w:tcPr>
            <w:tcW w:w="1440" w:type="dxa"/>
            <w:tcBorders>
              <w:top w:val="single" w:sz="6" w:space="0" w:color="000000"/>
              <w:left w:val="single" w:sz="6" w:space="0" w:color="000000"/>
              <w:bottom w:val="single" w:sz="6" w:space="0" w:color="000000"/>
              <w:right w:val="single" w:sz="6" w:space="0" w:color="000000"/>
            </w:tcBorders>
          </w:tcPr>
          <w:p w14:paraId="16A08571" w14:textId="77777777" w:rsidR="001D6FE4" w:rsidRDefault="001D6FE4" w:rsidP="00365422">
            <w:pPr>
              <w:pStyle w:val="TableText"/>
            </w:pPr>
          </w:p>
        </w:tc>
      </w:tr>
      <w:tr w:rsidR="001D6FE4" w14:paraId="28B78002" w14:textId="77777777" w:rsidTr="00A26881">
        <w:trPr>
          <w:cantSplit/>
        </w:trPr>
        <w:tc>
          <w:tcPr>
            <w:tcW w:w="990" w:type="dxa"/>
            <w:tcBorders>
              <w:top w:val="single" w:sz="6" w:space="0" w:color="000000"/>
              <w:left w:val="single" w:sz="6" w:space="0" w:color="000000"/>
              <w:bottom w:val="single" w:sz="6" w:space="0" w:color="000000"/>
              <w:right w:val="single" w:sz="6" w:space="0" w:color="000000"/>
            </w:tcBorders>
          </w:tcPr>
          <w:p w14:paraId="346FF363" w14:textId="77777777" w:rsidR="001D6FE4" w:rsidRPr="001D6FE4" w:rsidRDefault="001D6FE4">
            <w:pPr>
              <w:rPr>
                <w:sz w:val="20"/>
                <w:szCs w:val="20"/>
              </w:rPr>
            </w:pPr>
            <w:r w:rsidRPr="001D6FE4">
              <w:rPr>
                <w:sz w:val="20"/>
                <w:szCs w:val="20"/>
              </w:rPr>
              <w:t>3.4.6</w:t>
            </w:r>
          </w:p>
        </w:tc>
        <w:tc>
          <w:tcPr>
            <w:tcW w:w="2070" w:type="dxa"/>
            <w:tcBorders>
              <w:top w:val="single" w:sz="6" w:space="0" w:color="000000"/>
              <w:left w:val="single" w:sz="6" w:space="0" w:color="000000"/>
              <w:bottom w:val="single" w:sz="6" w:space="0" w:color="000000"/>
              <w:right w:val="single" w:sz="6" w:space="0" w:color="000000"/>
            </w:tcBorders>
          </w:tcPr>
          <w:p w14:paraId="08D186AA" w14:textId="77777777" w:rsidR="001D6FE4" w:rsidRDefault="001D6FE4" w:rsidP="00842916">
            <w:pPr>
              <w:pStyle w:val="TableText"/>
            </w:pPr>
            <w:r>
              <w:t>Full (Archive)</w:t>
            </w:r>
          </w:p>
        </w:tc>
        <w:tc>
          <w:tcPr>
            <w:tcW w:w="1260" w:type="dxa"/>
            <w:tcBorders>
              <w:top w:val="single" w:sz="6" w:space="0" w:color="000000"/>
              <w:left w:val="single" w:sz="6" w:space="0" w:color="000000"/>
              <w:bottom w:val="single" w:sz="6" w:space="0" w:color="000000"/>
              <w:right w:val="single" w:sz="6" w:space="0" w:color="000000"/>
            </w:tcBorders>
          </w:tcPr>
          <w:p w14:paraId="5728F2D8" w14:textId="77777777" w:rsidR="001D6FE4" w:rsidRDefault="001D6FE4" w:rsidP="00842916">
            <w:pPr>
              <w:pStyle w:val="TableText"/>
            </w:pPr>
            <w:r>
              <w:t>Yearly</w:t>
            </w:r>
          </w:p>
        </w:tc>
        <w:tc>
          <w:tcPr>
            <w:tcW w:w="990" w:type="dxa"/>
            <w:tcBorders>
              <w:top w:val="single" w:sz="6" w:space="0" w:color="000000"/>
              <w:left w:val="single" w:sz="6" w:space="0" w:color="000000"/>
              <w:bottom w:val="single" w:sz="6" w:space="0" w:color="000000"/>
              <w:right w:val="single" w:sz="6" w:space="0" w:color="000000"/>
            </w:tcBorders>
          </w:tcPr>
          <w:p w14:paraId="08AD5182" w14:textId="77777777" w:rsidR="001D6FE4" w:rsidRDefault="001D6FE4" w:rsidP="00842916">
            <w:pPr>
              <w:pStyle w:val="TableText"/>
            </w:pPr>
            <w:r>
              <w:t>Off-site</w:t>
            </w:r>
          </w:p>
        </w:tc>
        <w:tc>
          <w:tcPr>
            <w:tcW w:w="1260" w:type="dxa"/>
            <w:tcBorders>
              <w:top w:val="single" w:sz="6" w:space="0" w:color="000000"/>
              <w:left w:val="single" w:sz="6" w:space="0" w:color="000000"/>
              <w:bottom w:val="single" w:sz="6" w:space="0" w:color="000000"/>
              <w:right w:val="single" w:sz="6" w:space="0" w:color="000000"/>
            </w:tcBorders>
          </w:tcPr>
          <w:p w14:paraId="4EA915F7" w14:textId="77777777" w:rsidR="001D6FE4" w:rsidRDefault="001D6FE4" w:rsidP="00842916">
            <w:pPr>
              <w:pStyle w:val="TableText"/>
            </w:pPr>
            <w:r>
              <w:t>Indefinite</w:t>
            </w:r>
          </w:p>
        </w:tc>
        <w:tc>
          <w:tcPr>
            <w:tcW w:w="1324" w:type="dxa"/>
            <w:tcBorders>
              <w:top w:val="single" w:sz="6" w:space="0" w:color="000000"/>
              <w:left w:val="single" w:sz="6" w:space="0" w:color="000000"/>
              <w:bottom w:val="single" w:sz="6" w:space="0" w:color="000000"/>
              <w:right w:val="single" w:sz="6" w:space="0" w:color="000000"/>
            </w:tcBorders>
          </w:tcPr>
          <w:p w14:paraId="2CC1354C" w14:textId="77777777" w:rsidR="001D6FE4" w:rsidRDefault="001D6FE4" w:rsidP="00842916">
            <w:pPr>
              <w:pStyle w:val="TableText"/>
            </w:pPr>
          </w:p>
        </w:tc>
        <w:tc>
          <w:tcPr>
            <w:tcW w:w="1286" w:type="dxa"/>
            <w:tcBorders>
              <w:top w:val="single" w:sz="6" w:space="0" w:color="000000"/>
              <w:left w:val="single" w:sz="6" w:space="0" w:color="000000"/>
              <w:bottom w:val="single" w:sz="6" w:space="0" w:color="000000"/>
              <w:right w:val="single" w:sz="6" w:space="0" w:color="000000"/>
            </w:tcBorders>
          </w:tcPr>
          <w:p w14:paraId="4F638D75" w14:textId="77777777" w:rsidR="001D6FE4" w:rsidRDefault="001D6FE4" w:rsidP="00842916">
            <w:pPr>
              <w:pStyle w:val="TableText"/>
            </w:pPr>
            <w:r>
              <w:t>Yearly**</w:t>
            </w:r>
          </w:p>
          <w:p w14:paraId="1EB1BADB" w14:textId="77777777" w:rsidR="001D6FE4" w:rsidRDefault="001D6FE4" w:rsidP="006F4D0B">
            <w:pPr>
              <w:pStyle w:val="TableText"/>
            </w:pPr>
            <w:r>
              <w:t>Test of Backup and Restore Process</w:t>
            </w:r>
          </w:p>
        </w:tc>
        <w:tc>
          <w:tcPr>
            <w:tcW w:w="1440" w:type="dxa"/>
            <w:tcBorders>
              <w:top w:val="single" w:sz="6" w:space="0" w:color="000000"/>
              <w:left w:val="single" w:sz="6" w:space="0" w:color="000000"/>
              <w:bottom w:val="single" w:sz="6" w:space="0" w:color="000000"/>
              <w:right w:val="single" w:sz="6" w:space="0" w:color="000000"/>
            </w:tcBorders>
          </w:tcPr>
          <w:p w14:paraId="78ADF626" w14:textId="77777777" w:rsidR="001D6FE4" w:rsidRDefault="001D6FE4" w:rsidP="00842916">
            <w:pPr>
              <w:pStyle w:val="TableText"/>
            </w:pPr>
            <w:r>
              <w:t>100%</w:t>
            </w:r>
          </w:p>
        </w:tc>
        <w:tc>
          <w:tcPr>
            <w:tcW w:w="1440" w:type="dxa"/>
            <w:tcBorders>
              <w:top w:val="single" w:sz="6" w:space="0" w:color="000000"/>
              <w:left w:val="single" w:sz="6" w:space="0" w:color="000000"/>
              <w:bottom w:val="single" w:sz="6" w:space="0" w:color="000000"/>
              <w:right w:val="single" w:sz="6" w:space="0" w:color="000000"/>
            </w:tcBorders>
          </w:tcPr>
          <w:p w14:paraId="34E7EF47" w14:textId="77777777" w:rsidR="001D6FE4" w:rsidRDefault="001D6FE4" w:rsidP="00365422">
            <w:pPr>
              <w:pStyle w:val="TableText"/>
            </w:pPr>
          </w:p>
        </w:tc>
        <w:tc>
          <w:tcPr>
            <w:tcW w:w="1440" w:type="dxa"/>
            <w:tcBorders>
              <w:top w:val="single" w:sz="6" w:space="0" w:color="000000"/>
              <w:left w:val="single" w:sz="6" w:space="0" w:color="000000"/>
              <w:bottom w:val="single" w:sz="6" w:space="0" w:color="000000"/>
              <w:right w:val="single" w:sz="6" w:space="0" w:color="000000"/>
            </w:tcBorders>
          </w:tcPr>
          <w:p w14:paraId="0534AC31" w14:textId="77777777" w:rsidR="001D6FE4" w:rsidRDefault="001D6FE4" w:rsidP="00365422">
            <w:pPr>
              <w:pStyle w:val="TableText"/>
            </w:pPr>
          </w:p>
        </w:tc>
      </w:tr>
      <w:tr w:rsidR="001D6FE4" w14:paraId="093FD521" w14:textId="77777777" w:rsidTr="001D6FE4">
        <w:trPr>
          <w:cantSplit/>
        </w:trPr>
        <w:tc>
          <w:tcPr>
            <w:tcW w:w="990" w:type="dxa"/>
            <w:tcBorders>
              <w:top w:val="single" w:sz="6" w:space="0" w:color="000000"/>
              <w:left w:val="single" w:sz="6" w:space="0" w:color="000000"/>
              <w:bottom w:val="nil"/>
              <w:right w:val="single" w:sz="6" w:space="0" w:color="000000"/>
            </w:tcBorders>
            <w:shd w:val="clear" w:color="auto" w:fill="D9D9D9" w:themeFill="background1" w:themeFillShade="D9"/>
          </w:tcPr>
          <w:p w14:paraId="010059E5" w14:textId="77777777" w:rsidR="001D6FE4" w:rsidRDefault="001D6FE4" w:rsidP="00842916">
            <w:pPr>
              <w:pStyle w:val="TableText"/>
            </w:pPr>
          </w:p>
        </w:tc>
        <w:tc>
          <w:tcPr>
            <w:tcW w:w="2070" w:type="dxa"/>
            <w:tcBorders>
              <w:top w:val="single" w:sz="6" w:space="0" w:color="000000"/>
              <w:left w:val="single" w:sz="6" w:space="0" w:color="000000"/>
              <w:bottom w:val="nil"/>
              <w:right w:val="single" w:sz="6" w:space="0" w:color="000000"/>
            </w:tcBorders>
            <w:shd w:val="clear" w:color="auto" w:fill="D9D9D9" w:themeFill="background1" w:themeFillShade="D9"/>
            <w:vAlign w:val="center"/>
          </w:tcPr>
          <w:p w14:paraId="39284FBB" w14:textId="77777777" w:rsidR="001D6FE4" w:rsidRDefault="001D6FE4" w:rsidP="00842916">
            <w:pPr>
              <w:pStyle w:val="TableText"/>
            </w:pPr>
          </w:p>
        </w:tc>
        <w:tc>
          <w:tcPr>
            <w:tcW w:w="2250" w:type="dxa"/>
            <w:gridSpan w:val="2"/>
            <w:tcBorders>
              <w:top w:val="single" w:sz="6" w:space="0" w:color="000000"/>
              <w:left w:val="single" w:sz="6" w:space="0" w:color="000000"/>
              <w:bottom w:val="single" w:sz="6" w:space="0" w:color="000000"/>
              <w:right w:val="single" w:sz="6" w:space="0" w:color="000000"/>
            </w:tcBorders>
            <w:vAlign w:val="center"/>
          </w:tcPr>
          <w:p w14:paraId="7F1A6CB9" w14:textId="77777777" w:rsidR="001D6FE4" w:rsidRDefault="001D6FE4" w:rsidP="00842916">
            <w:pPr>
              <w:pStyle w:val="TableText"/>
            </w:pPr>
            <w:r>
              <w:t xml:space="preserve">Formula </w:t>
            </w:r>
          </w:p>
        </w:tc>
        <w:tc>
          <w:tcPr>
            <w:tcW w:w="5310" w:type="dxa"/>
            <w:gridSpan w:val="4"/>
            <w:tcBorders>
              <w:top w:val="single" w:sz="6" w:space="0" w:color="000000"/>
              <w:left w:val="single" w:sz="6" w:space="0" w:color="000000"/>
              <w:bottom w:val="single" w:sz="6" w:space="0" w:color="000000"/>
              <w:right w:val="single" w:sz="6" w:space="0" w:color="000000"/>
            </w:tcBorders>
          </w:tcPr>
          <w:p w14:paraId="1CB4EDC1" w14:textId="77777777" w:rsidR="001D6FE4" w:rsidRDefault="001D6FE4" w:rsidP="00842916">
            <w:pPr>
              <w:pStyle w:val="TableText"/>
            </w:pPr>
            <w:r>
              <w:t>Number of requests completed within Performance Target /Total of all requests occurring during Measurement Interval</w:t>
            </w:r>
          </w:p>
        </w:tc>
        <w:tc>
          <w:tcPr>
            <w:tcW w:w="1440" w:type="dxa"/>
            <w:tcBorders>
              <w:top w:val="single" w:sz="6" w:space="0" w:color="000000"/>
              <w:left w:val="single" w:sz="6" w:space="0" w:color="000000"/>
              <w:bottom w:val="single" w:sz="6" w:space="0" w:color="000000"/>
              <w:right w:val="single" w:sz="6" w:space="0" w:color="000000"/>
            </w:tcBorders>
          </w:tcPr>
          <w:p w14:paraId="49701C09" w14:textId="77777777" w:rsidR="001D6FE4" w:rsidRDefault="001D6FE4" w:rsidP="00365422">
            <w:pPr>
              <w:pStyle w:val="TableText"/>
            </w:pPr>
          </w:p>
        </w:tc>
        <w:tc>
          <w:tcPr>
            <w:tcW w:w="1440" w:type="dxa"/>
            <w:tcBorders>
              <w:top w:val="single" w:sz="6" w:space="0" w:color="000000"/>
              <w:left w:val="single" w:sz="6" w:space="0" w:color="000000"/>
              <w:bottom w:val="single" w:sz="6" w:space="0" w:color="000000"/>
              <w:right w:val="single" w:sz="6" w:space="0" w:color="000000"/>
            </w:tcBorders>
          </w:tcPr>
          <w:p w14:paraId="501147F4" w14:textId="77777777" w:rsidR="001D6FE4" w:rsidRDefault="001D6FE4" w:rsidP="00365422">
            <w:pPr>
              <w:pStyle w:val="TableText"/>
            </w:pPr>
          </w:p>
        </w:tc>
      </w:tr>
      <w:tr w:rsidR="001D6FE4" w14:paraId="027C0724" w14:textId="77777777" w:rsidTr="001D6FE4">
        <w:trPr>
          <w:cantSplit/>
        </w:trPr>
        <w:tc>
          <w:tcPr>
            <w:tcW w:w="990" w:type="dxa"/>
            <w:tcBorders>
              <w:top w:val="nil"/>
              <w:left w:val="single" w:sz="6" w:space="0" w:color="000000"/>
              <w:bottom w:val="nil"/>
              <w:right w:val="single" w:sz="6" w:space="0" w:color="000000"/>
            </w:tcBorders>
            <w:shd w:val="clear" w:color="auto" w:fill="D9D9D9" w:themeFill="background1" w:themeFillShade="D9"/>
          </w:tcPr>
          <w:p w14:paraId="4E959374" w14:textId="77777777" w:rsidR="001D6FE4" w:rsidRDefault="001D6FE4" w:rsidP="00842916">
            <w:pPr>
              <w:pStyle w:val="TableText"/>
            </w:pPr>
          </w:p>
        </w:tc>
        <w:tc>
          <w:tcPr>
            <w:tcW w:w="2070" w:type="dxa"/>
            <w:tcBorders>
              <w:top w:val="nil"/>
              <w:left w:val="single" w:sz="6" w:space="0" w:color="000000"/>
              <w:bottom w:val="nil"/>
              <w:right w:val="single" w:sz="6" w:space="0" w:color="000000"/>
            </w:tcBorders>
            <w:shd w:val="clear" w:color="auto" w:fill="D9D9D9" w:themeFill="background1" w:themeFillShade="D9"/>
            <w:vAlign w:val="center"/>
          </w:tcPr>
          <w:p w14:paraId="0F65EC64" w14:textId="77777777" w:rsidR="001D6FE4" w:rsidRDefault="001D6FE4" w:rsidP="00842916">
            <w:pPr>
              <w:pStyle w:val="TableText"/>
            </w:pPr>
          </w:p>
        </w:tc>
        <w:tc>
          <w:tcPr>
            <w:tcW w:w="2250" w:type="dxa"/>
            <w:gridSpan w:val="2"/>
            <w:tcBorders>
              <w:top w:val="single" w:sz="6" w:space="0" w:color="000000"/>
              <w:left w:val="single" w:sz="6" w:space="0" w:color="000000"/>
              <w:bottom w:val="single" w:sz="6" w:space="0" w:color="000000"/>
              <w:right w:val="single" w:sz="6" w:space="0" w:color="000000"/>
            </w:tcBorders>
            <w:vAlign w:val="center"/>
          </w:tcPr>
          <w:p w14:paraId="5B5BC1AF" w14:textId="77777777" w:rsidR="001D6FE4" w:rsidRDefault="001D6FE4" w:rsidP="00842916">
            <w:pPr>
              <w:pStyle w:val="TableText"/>
            </w:pPr>
            <w:r>
              <w:t>Measurement Interval</w:t>
            </w:r>
          </w:p>
        </w:tc>
        <w:tc>
          <w:tcPr>
            <w:tcW w:w="5310" w:type="dxa"/>
            <w:gridSpan w:val="4"/>
            <w:tcBorders>
              <w:top w:val="single" w:sz="6" w:space="0" w:color="000000"/>
              <w:left w:val="single" w:sz="6" w:space="0" w:color="000000"/>
              <w:bottom w:val="single" w:sz="6" w:space="0" w:color="000000"/>
              <w:right w:val="single" w:sz="6" w:space="0" w:color="000000"/>
            </w:tcBorders>
          </w:tcPr>
          <w:p w14:paraId="0ABA9FB1" w14:textId="77777777" w:rsidR="001D6FE4" w:rsidRDefault="001D6FE4" w:rsidP="00842916">
            <w:pPr>
              <w:pStyle w:val="TableText"/>
            </w:pPr>
            <w:r>
              <w:t>Measure Monthly, Report Monthly</w:t>
            </w:r>
          </w:p>
        </w:tc>
        <w:tc>
          <w:tcPr>
            <w:tcW w:w="1440" w:type="dxa"/>
            <w:tcBorders>
              <w:top w:val="single" w:sz="6" w:space="0" w:color="000000"/>
              <w:left w:val="single" w:sz="6" w:space="0" w:color="000000"/>
              <w:bottom w:val="single" w:sz="6" w:space="0" w:color="000000"/>
              <w:right w:val="single" w:sz="6" w:space="0" w:color="000000"/>
            </w:tcBorders>
          </w:tcPr>
          <w:p w14:paraId="13918659" w14:textId="77777777" w:rsidR="001D6FE4" w:rsidRDefault="001D6FE4" w:rsidP="00365422">
            <w:pPr>
              <w:pStyle w:val="TableText"/>
            </w:pPr>
          </w:p>
        </w:tc>
        <w:tc>
          <w:tcPr>
            <w:tcW w:w="1440" w:type="dxa"/>
            <w:tcBorders>
              <w:top w:val="single" w:sz="6" w:space="0" w:color="000000"/>
              <w:left w:val="single" w:sz="6" w:space="0" w:color="000000"/>
              <w:bottom w:val="single" w:sz="6" w:space="0" w:color="000000"/>
              <w:right w:val="single" w:sz="6" w:space="0" w:color="000000"/>
            </w:tcBorders>
          </w:tcPr>
          <w:p w14:paraId="0BDCB61C" w14:textId="77777777" w:rsidR="001D6FE4" w:rsidRDefault="001D6FE4" w:rsidP="00365422">
            <w:pPr>
              <w:pStyle w:val="TableText"/>
            </w:pPr>
          </w:p>
        </w:tc>
      </w:tr>
      <w:tr w:rsidR="001D6FE4" w:rsidRPr="00A8527F" w14:paraId="35F1E296" w14:textId="77777777" w:rsidTr="001D6FE4">
        <w:trPr>
          <w:cantSplit/>
        </w:trPr>
        <w:tc>
          <w:tcPr>
            <w:tcW w:w="990" w:type="dxa"/>
            <w:tcBorders>
              <w:top w:val="nil"/>
              <w:left w:val="single" w:sz="6" w:space="0" w:color="000000"/>
              <w:bottom w:val="single" w:sz="6" w:space="0" w:color="000000"/>
              <w:right w:val="single" w:sz="6" w:space="0" w:color="000000"/>
            </w:tcBorders>
            <w:shd w:val="clear" w:color="auto" w:fill="D9D9D9" w:themeFill="background1" w:themeFillShade="D9"/>
          </w:tcPr>
          <w:p w14:paraId="63BF349B" w14:textId="77777777" w:rsidR="001D6FE4" w:rsidRDefault="001D6FE4" w:rsidP="00842916">
            <w:pPr>
              <w:pStyle w:val="TableText"/>
            </w:pPr>
          </w:p>
        </w:tc>
        <w:tc>
          <w:tcPr>
            <w:tcW w:w="2070" w:type="dxa"/>
            <w:tcBorders>
              <w:top w:val="nil"/>
              <w:left w:val="single" w:sz="6" w:space="0" w:color="000000"/>
              <w:bottom w:val="single" w:sz="6" w:space="0" w:color="000000"/>
              <w:right w:val="single" w:sz="6" w:space="0" w:color="000000"/>
            </w:tcBorders>
            <w:shd w:val="clear" w:color="auto" w:fill="D9D9D9" w:themeFill="background1" w:themeFillShade="D9"/>
            <w:vAlign w:val="center"/>
          </w:tcPr>
          <w:p w14:paraId="739B47E9" w14:textId="77777777" w:rsidR="001D6FE4" w:rsidRDefault="001D6FE4" w:rsidP="00842916">
            <w:pPr>
              <w:pStyle w:val="TableText"/>
            </w:pPr>
          </w:p>
        </w:tc>
        <w:tc>
          <w:tcPr>
            <w:tcW w:w="2250" w:type="dxa"/>
            <w:gridSpan w:val="2"/>
            <w:tcBorders>
              <w:top w:val="single" w:sz="6" w:space="0" w:color="000000"/>
              <w:left w:val="single" w:sz="6" w:space="0" w:color="000000"/>
              <w:bottom w:val="single" w:sz="6" w:space="0" w:color="000000"/>
              <w:right w:val="single" w:sz="6" w:space="0" w:color="000000"/>
            </w:tcBorders>
            <w:vAlign w:val="center"/>
          </w:tcPr>
          <w:p w14:paraId="4C8F58A6" w14:textId="77777777" w:rsidR="001D6FE4" w:rsidRPr="00E657BE" w:rsidRDefault="001D6FE4" w:rsidP="00842916">
            <w:pPr>
              <w:pStyle w:val="TableText"/>
            </w:pPr>
            <w:r w:rsidRPr="00E657BE">
              <w:t>Measurement Tool</w:t>
            </w:r>
          </w:p>
        </w:tc>
        <w:tc>
          <w:tcPr>
            <w:tcW w:w="5310" w:type="dxa"/>
            <w:gridSpan w:val="4"/>
            <w:tcBorders>
              <w:top w:val="single" w:sz="6" w:space="0" w:color="000000"/>
              <w:left w:val="single" w:sz="6" w:space="0" w:color="000000"/>
              <w:bottom w:val="single" w:sz="6" w:space="0" w:color="000000"/>
              <w:right w:val="single" w:sz="6" w:space="0" w:color="000000"/>
            </w:tcBorders>
          </w:tcPr>
          <w:p w14:paraId="47BB95D2" w14:textId="388B2526" w:rsidR="001D6FE4" w:rsidRPr="00E657BE" w:rsidRDefault="00A26881" w:rsidP="00842916">
            <w:pPr>
              <w:pStyle w:val="TableText"/>
            </w:pPr>
            <w:r w:rsidRPr="00A8527F">
              <w:t>The Offeror shall specify, and the State must approve monitoring and reporting tools to be used.</w:t>
            </w:r>
          </w:p>
        </w:tc>
        <w:tc>
          <w:tcPr>
            <w:tcW w:w="1440" w:type="dxa"/>
            <w:tcBorders>
              <w:top w:val="single" w:sz="6" w:space="0" w:color="000000"/>
              <w:left w:val="single" w:sz="6" w:space="0" w:color="000000"/>
              <w:bottom w:val="single" w:sz="6" w:space="0" w:color="000000"/>
              <w:right w:val="single" w:sz="6" w:space="0" w:color="000000"/>
            </w:tcBorders>
          </w:tcPr>
          <w:p w14:paraId="37BEA303" w14:textId="77777777" w:rsidR="001D6FE4" w:rsidRPr="00A8527F" w:rsidRDefault="001D6FE4" w:rsidP="00365422">
            <w:pPr>
              <w:pStyle w:val="TableText"/>
            </w:pPr>
          </w:p>
        </w:tc>
        <w:tc>
          <w:tcPr>
            <w:tcW w:w="1440" w:type="dxa"/>
            <w:tcBorders>
              <w:top w:val="single" w:sz="6" w:space="0" w:color="000000"/>
              <w:left w:val="single" w:sz="6" w:space="0" w:color="000000"/>
              <w:bottom w:val="single" w:sz="6" w:space="0" w:color="000000"/>
              <w:right w:val="single" w:sz="6" w:space="0" w:color="000000"/>
            </w:tcBorders>
          </w:tcPr>
          <w:p w14:paraId="667309C2" w14:textId="77777777" w:rsidR="001D6FE4" w:rsidRPr="00A8527F" w:rsidRDefault="001D6FE4" w:rsidP="00365422">
            <w:pPr>
              <w:pStyle w:val="TableText"/>
            </w:pPr>
          </w:p>
        </w:tc>
      </w:tr>
    </w:tbl>
    <w:p w14:paraId="45DABF1F" w14:textId="77777777" w:rsidR="00842916" w:rsidRPr="00A8527F" w:rsidRDefault="00842916" w:rsidP="00842916">
      <w:pPr>
        <w:rPr>
          <w:sz w:val="20"/>
          <w:szCs w:val="20"/>
        </w:rPr>
      </w:pPr>
      <w:r w:rsidRPr="00A8527F">
        <w:rPr>
          <w:sz w:val="20"/>
          <w:szCs w:val="20"/>
        </w:rPr>
        <w:t xml:space="preserve">* </w:t>
      </w:r>
      <w:r w:rsidR="006F4D0B" w:rsidRPr="00A8527F">
        <w:rPr>
          <w:sz w:val="20"/>
          <w:szCs w:val="20"/>
        </w:rPr>
        <w:t>F</w:t>
      </w:r>
      <w:r w:rsidRPr="00A8527F">
        <w:rPr>
          <w:sz w:val="20"/>
          <w:szCs w:val="20"/>
        </w:rPr>
        <w:t>ull backup m</w:t>
      </w:r>
      <w:r w:rsidR="006F4D0B" w:rsidRPr="00A8527F">
        <w:rPr>
          <w:sz w:val="20"/>
          <w:szCs w:val="20"/>
        </w:rPr>
        <w:t>ay</w:t>
      </w:r>
      <w:r w:rsidRPr="00A8527F">
        <w:rPr>
          <w:sz w:val="20"/>
          <w:szCs w:val="20"/>
        </w:rPr>
        <w:t xml:space="preserve"> be required either by the State or the </w:t>
      </w:r>
      <w:r w:rsidR="007B143A" w:rsidRPr="00A8527F">
        <w:rPr>
          <w:sz w:val="20"/>
          <w:szCs w:val="20"/>
        </w:rPr>
        <w:t>Offeror</w:t>
      </w:r>
      <w:r w:rsidRPr="00A8527F">
        <w:rPr>
          <w:sz w:val="20"/>
          <w:szCs w:val="20"/>
        </w:rPr>
        <w:t xml:space="preserve"> prior to any major operation (</w:t>
      </w:r>
      <w:r w:rsidR="006F4D0B" w:rsidRPr="00A8527F">
        <w:rPr>
          <w:sz w:val="20"/>
          <w:szCs w:val="20"/>
        </w:rPr>
        <w:t>e.g.</w:t>
      </w:r>
      <w:r w:rsidRPr="00A8527F">
        <w:rPr>
          <w:sz w:val="20"/>
          <w:szCs w:val="20"/>
        </w:rPr>
        <w:t xml:space="preserve"> database version upgrade, OS upgrade). If retention period must exceed 10 days, weekly/monthly/yearly profile could be selected as required.</w:t>
      </w:r>
    </w:p>
    <w:p w14:paraId="28D4373A" w14:textId="77777777" w:rsidR="00842916" w:rsidRPr="00A8527F" w:rsidRDefault="00842916" w:rsidP="00842916">
      <w:pPr>
        <w:rPr>
          <w:sz w:val="20"/>
          <w:szCs w:val="20"/>
        </w:rPr>
      </w:pPr>
      <w:r w:rsidRPr="00A8527F">
        <w:rPr>
          <w:sz w:val="20"/>
          <w:szCs w:val="20"/>
        </w:rPr>
        <w:lastRenderedPageBreak/>
        <w:t xml:space="preserve">** </w:t>
      </w:r>
      <w:r w:rsidR="006F4D0B" w:rsidRPr="00A8527F">
        <w:rPr>
          <w:sz w:val="20"/>
          <w:szCs w:val="20"/>
        </w:rPr>
        <w:t>The State will select which</w:t>
      </w:r>
      <w:r w:rsidRPr="00A8527F">
        <w:rPr>
          <w:sz w:val="20"/>
          <w:szCs w:val="20"/>
        </w:rPr>
        <w:t xml:space="preserve"> year</w:t>
      </w:r>
      <w:r w:rsidR="006F4D0B" w:rsidRPr="00A8527F">
        <w:rPr>
          <w:sz w:val="20"/>
          <w:szCs w:val="20"/>
        </w:rPr>
        <w:t>s</w:t>
      </w:r>
      <w:r w:rsidRPr="00A8527F">
        <w:rPr>
          <w:sz w:val="20"/>
          <w:szCs w:val="20"/>
        </w:rPr>
        <w:t xml:space="preserve"> (Y</w:t>
      </w:r>
      <w:r w:rsidR="006F4D0B" w:rsidRPr="00A8527F">
        <w:rPr>
          <w:sz w:val="20"/>
          <w:szCs w:val="20"/>
        </w:rPr>
        <w:t xml:space="preserve">ear </w:t>
      </w:r>
      <w:r w:rsidRPr="00A8527F">
        <w:rPr>
          <w:sz w:val="20"/>
          <w:szCs w:val="20"/>
        </w:rPr>
        <w:t>1, Y</w:t>
      </w:r>
      <w:r w:rsidR="006F4D0B" w:rsidRPr="00A8527F">
        <w:rPr>
          <w:sz w:val="20"/>
          <w:szCs w:val="20"/>
        </w:rPr>
        <w:t xml:space="preserve">ear </w:t>
      </w:r>
      <w:r w:rsidRPr="00A8527F">
        <w:rPr>
          <w:sz w:val="20"/>
          <w:szCs w:val="20"/>
        </w:rPr>
        <w:t>2 …) will be used for that Restore Process Test</w:t>
      </w:r>
      <w:r w:rsidR="006F4D0B" w:rsidRPr="00A8527F">
        <w:rPr>
          <w:sz w:val="20"/>
          <w:szCs w:val="20"/>
        </w:rPr>
        <w:t>.</w:t>
      </w:r>
    </w:p>
    <w:p w14:paraId="54B33327" w14:textId="77777777" w:rsidR="0030712C" w:rsidRPr="00A8527F" w:rsidRDefault="0030712C" w:rsidP="00842916"/>
    <w:p w14:paraId="24197775" w14:textId="473D30F8" w:rsidR="00842916" w:rsidRPr="00A8527F" w:rsidRDefault="00842916" w:rsidP="00842916">
      <w:pPr>
        <w:pStyle w:val="Num-Heading2"/>
      </w:pPr>
      <w:bookmarkStart w:id="48" w:name="_Toc107657609"/>
      <w:bookmarkStart w:id="49" w:name="_Toc343582124"/>
      <w:bookmarkStart w:id="50" w:name="_Toc443372333"/>
      <w:bookmarkEnd w:id="40"/>
      <w:bookmarkEnd w:id="41"/>
      <w:bookmarkEnd w:id="42"/>
      <w:r w:rsidRPr="00A8527F">
        <w:t>Annual Customer Satisfaction Survey</w:t>
      </w:r>
      <w:bookmarkEnd w:id="48"/>
      <w:r w:rsidR="00A26881" w:rsidRPr="00A8527F">
        <w:t xml:space="preserve"> </w:t>
      </w:r>
      <w:r w:rsidR="00480903" w:rsidRPr="00A8527F">
        <w:t>SLA</w:t>
      </w:r>
      <w:r w:rsidRPr="00A8527F">
        <w:t>s</w:t>
      </w:r>
      <w:bookmarkEnd w:id="49"/>
      <w:bookmarkEnd w:id="50"/>
    </w:p>
    <w:p w14:paraId="68376F93" w14:textId="77777777" w:rsidR="00842916" w:rsidRPr="00A8527F" w:rsidRDefault="00842916" w:rsidP="00842916">
      <w:r w:rsidRPr="00A8527F">
        <w:t xml:space="preserve">The State and the Offeror shall establish a mutually agreed upon customer satisfaction survey, facilitated by a third party and designed with the State and the Offeror input. </w:t>
      </w:r>
    </w:p>
    <w:p w14:paraId="435F7333" w14:textId="6F9FA3A0" w:rsidR="0030712C" w:rsidRDefault="00842916" w:rsidP="00842916">
      <w:r w:rsidRPr="00A8527F">
        <w:t>The third party shall supply to the State annual reports of the State staff user satisfaction, integrating the results of ongoing customer satisfaction surveys</w:t>
      </w:r>
      <w:r w:rsidRPr="00E657BE">
        <w:t>. Upon deliv</w:t>
      </w:r>
      <w:r>
        <w:t xml:space="preserve">ery of each such report, the parties shall meet to jointly identify any areas of customer dissatisfaction. The Service Provider shall prepare a project plan with the State’s input and approval to resolve customer dissatisfaction identified. </w:t>
      </w:r>
    </w:p>
    <w:p w14:paraId="7E3F1BCD" w14:textId="77777777" w:rsidR="007B143A" w:rsidRPr="002235EE" w:rsidRDefault="007B143A" w:rsidP="007B143A">
      <w:r>
        <w:t>Offerors shall respond “Yes” or “No” to each requirement in the table below. A “No” response without providing a comment may cause the Proposal to be rejected.</w:t>
      </w:r>
    </w:p>
    <w:p w14:paraId="55111B06" w14:textId="77777777" w:rsidR="00842916" w:rsidRDefault="00842916" w:rsidP="00427224">
      <w:pPr>
        <w:pStyle w:val="TableNumberedList"/>
        <w:keepLines/>
        <w:tabs>
          <w:tab w:val="clear" w:pos="1710"/>
          <w:tab w:val="num" w:pos="1080"/>
        </w:tabs>
        <w:ind w:left="1080"/>
      </w:pPr>
      <w:bookmarkStart w:id="51" w:name="_Toc98494167"/>
      <w:bookmarkStart w:id="52" w:name="_Toc293309453"/>
      <w:bookmarkStart w:id="53" w:name="_Toc346238933"/>
      <w:bookmarkStart w:id="54" w:name="_Toc443372346"/>
      <w:r>
        <w:t xml:space="preserve">Customer Satisfaction </w:t>
      </w:r>
      <w:r w:rsidR="00480903">
        <w:t>SLA</w:t>
      </w:r>
      <w:bookmarkEnd w:id="51"/>
      <w:bookmarkEnd w:id="52"/>
      <w:bookmarkEnd w:id="53"/>
      <w:bookmarkEnd w:id="54"/>
    </w:p>
    <w:tbl>
      <w:tblPr>
        <w:tblW w:w="135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2880"/>
        <w:gridCol w:w="2160"/>
        <w:gridCol w:w="2160"/>
        <w:gridCol w:w="2250"/>
        <w:gridCol w:w="1260"/>
        <w:gridCol w:w="2070"/>
      </w:tblGrid>
      <w:tr w:rsidR="001D6FE4" w14:paraId="08CD487C" w14:textId="77777777" w:rsidTr="001D6FE4">
        <w:trPr>
          <w:cantSplit/>
          <w:tblHeader/>
        </w:trPr>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DD9DEC" w14:textId="77777777" w:rsidR="001D6FE4" w:rsidRDefault="001D6FE4" w:rsidP="00A25D0E">
            <w:pPr>
              <w:pStyle w:val="TableHeading"/>
              <w:keepNext w:val="0"/>
            </w:pPr>
          </w:p>
        </w:tc>
        <w:tc>
          <w:tcPr>
            <w:tcW w:w="94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FDAFD" w14:textId="77777777" w:rsidR="001D6FE4" w:rsidRDefault="001D6FE4" w:rsidP="00A25D0E">
            <w:pPr>
              <w:pStyle w:val="TableHeading"/>
              <w:keepNext w:val="0"/>
              <w:rPr>
                <w:smallCaps/>
              </w:rPr>
            </w:pPr>
            <w:r>
              <w:t>Annual Customer Satisfaction Survey SLAs</w:t>
            </w:r>
          </w:p>
        </w:tc>
        <w:tc>
          <w:tcPr>
            <w:tcW w:w="1260" w:type="dxa"/>
            <w:vMerge w:val="restart"/>
            <w:tcBorders>
              <w:top w:val="single" w:sz="4" w:space="0" w:color="auto"/>
              <w:left w:val="single" w:sz="4" w:space="0" w:color="auto"/>
              <w:right w:val="single" w:sz="4" w:space="0" w:color="auto"/>
            </w:tcBorders>
            <w:shd w:val="clear" w:color="auto" w:fill="D9D9D9" w:themeFill="background1" w:themeFillShade="D9"/>
          </w:tcPr>
          <w:p w14:paraId="582D9E5E" w14:textId="77777777" w:rsidR="001D6FE4" w:rsidRPr="00480903" w:rsidRDefault="001D6FE4" w:rsidP="00365422">
            <w:pPr>
              <w:pStyle w:val="TableHeading"/>
              <w:rPr>
                <w:szCs w:val="20"/>
              </w:rPr>
            </w:pPr>
            <w:r w:rsidRPr="00480903">
              <w:rPr>
                <w:szCs w:val="20"/>
              </w:rPr>
              <w:t>Offeror Response</w:t>
            </w:r>
          </w:p>
        </w:tc>
        <w:tc>
          <w:tcPr>
            <w:tcW w:w="2070" w:type="dxa"/>
            <w:vMerge w:val="restart"/>
            <w:tcBorders>
              <w:top w:val="single" w:sz="4" w:space="0" w:color="auto"/>
              <w:left w:val="single" w:sz="4" w:space="0" w:color="auto"/>
              <w:right w:val="single" w:sz="4" w:space="0" w:color="auto"/>
            </w:tcBorders>
            <w:shd w:val="clear" w:color="auto" w:fill="D9D9D9" w:themeFill="background1" w:themeFillShade="D9"/>
          </w:tcPr>
          <w:p w14:paraId="2761BB85" w14:textId="77777777" w:rsidR="001D6FE4" w:rsidRPr="00480903" w:rsidRDefault="001D6FE4" w:rsidP="00365422">
            <w:pPr>
              <w:pStyle w:val="TableHeading"/>
              <w:rPr>
                <w:szCs w:val="20"/>
              </w:rPr>
            </w:pPr>
            <w:r w:rsidRPr="00480903">
              <w:rPr>
                <w:szCs w:val="20"/>
              </w:rPr>
              <w:t>Offeror Comments</w:t>
            </w:r>
          </w:p>
        </w:tc>
      </w:tr>
      <w:tr w:rsidR="001D6FE4" w:rsidRPr="0030712C" w14:paraId="5B55464C" w14:textId="77777777" w:rsidTr="001D6FE4">
        <w:trPr>
          <w:cantSplit/>
          <w:tblHeader/>
        </w:trPr>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8439EC" w14:textId="77777777" w:rsidR="001D6FE4" w:rsidRPr="0030712C" w:rsidRDefault="001D6FE4" w:rsidP="00842916">
            <w:pPr>
              <w:pStyle w:val="TableHeading-Side"/>
              <w:jc w:val="center"/>
              <w:rPr>
                <w:smallCaps w:val="0"/>
                <w:sz w:val="20"/>
                <w:szCs w:val="20"/>
              </w:rPr>
            </w:pPr>
          </w:p>
        </w:tc>
        <w:tc>
          <w:tcPr>
            <w:tcW w:w="2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658587" w14:textId="77777777" w:rsidR="001D6FE4" w:rsidRPr="0030712C" w:rsidRDefault="001D6FE4" w:rsidP="00842916">
            <w:pPr>
              <w:pStyle w:val="TableHeading-Side"/>
              <w:jc w:val="center"/>
              <w:rPr>
                <w:smallCaps w:val="0"/>
                <w:sz w:val="20"/>
                <w:szCs w:val="20"/>
              </w:rPr>
            </w:pPr>
            <w:r w:rsidRPr="0030712C">
              <w:rPr>
                <w:smallCaps w:val="0"/>
                <w:sz w:val="20"/>
                <w:szCs w:val="20"/>
              </w:rPr>
              <w:t>Customer Satisfaction</w:t>
            </w:r>
          </w:p>
        </w:tc>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3AD1F6" w14:textId="77777777" w:rsidR="001D6FE4" w:rsidRPr="0030712C" w:rsidRDefault="001D6FE4" w:rsidP="00842916">
            <w:pPr>
              <w:pStyle w:val="TableHeading-Side"/>
              <w:jc w:val="center"/>
              <w:rPr>
                <w:smallCaps w:val="0"/>
                <w:sz w:val="20"/>
                <w:szCs w:val="20"/>
              </w:rPr>
            </w:pPr>
            <w:r w:rsidRPr="0030712C">
              <w:rPr>
                <w:smallCaps w:val="0"/>
                <w:sz w:val="20"/>
                <w:szCs w:val="20"/>
              </w:rPr>
              <w:t>Service Measure</w:t>
            </w:r>
          </w:p>
        </w:tc>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E860CE" w14:textId="77777777" w:rsidR="001D6FE4" w:rsidRPr="0030712C" w:rsidRDefault="001D6FE4" w:rsidP="00842916">
            <w:pPr>
              <w:pStyle w:val="TableHeading-Side"/>
              <w:jc w:val="center"/>
              <w:rPr>
                <w:smallCaps w:val="0"/>
                <w:sz w:val="20"/>
                <w:szCs w:val="20"/>
              </w:rPr>
            </w:pPr>
            <w:r w:rsidRPr="0030712C">
              <w:rPr>
                <w:smallCaps w:val="0"/>
                <w:sz w:val="20"/>
                <w:szCs w:val="20"/>
              </w:rPr>
              <w:t>Performance Target</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3B0D0D" w14:textId="77777777" w:rsidR="001D6FE4" w:rsidRPr="0030712C" w:rsidRDefault="001D6FE4" w:rsidP="00842916">
            <w:pPr>
              <w:pStyle w:val="TableHeading-Side"/>
              <w:jc w:val="center"/>
              <w:rPr>
                <w:smallCaps w:val="0"/>
                <w:sz w:val="20"/>
                <w:szCs w:val="20"/>
              </w:rPr>
            </w:pPr>
            <w:r>
              <w:rPr>
                <w:smallCaps w:val="0"/>
                <w:sz w:val="20"/>
                <w:szCs w:val="20"/>
              </w:rPr>
              <w:t>SLA</w:t>
            </w:r>
          </w:p>
        </w:tc>
        <w:tc>
          <w:tcPr>
            <w:tcW w:w="1260" w:type="dxa"/>
            <w:vMerge/>
            <w:tcBorders>
              <w:left w:val="single" w:sz="4" w:space="0" w:color="auto"/>
              <w:bottom w:val="single" w:sz="4" w:space="0" w:color="auto"/>
              <w:right w:val="single" w:sz="4" w:space="0" w:color="auto"/>
            </w:tcBorders>
            <w:shd w:val="clear" w:color="auto" w:fill="D9D9D9" w:themeFill="background1" w:themeFillShade="D9"/>
          </w:tcPr>
          <w:p w14:paraId="03EDED0D" w14:textId="77777777" w:rsidR="001D6FE4" w:rsidRDefault="001D6FE4" w:rsidP="00842916">
            <w:pPr>
              <w:pStyle w:val="TableHeading-Side"/>
              <w:jc w:val="center"/>
              <w:rPr>
                <w:smallCaps w:val="0"/>
                <w:sz w:val="20"/>
                <w:szCs w:val="20"/>
              </w:rPr>
            </w:pPr>
          </w:p>
        </w:tc>
        <w:tc>
          <w:tcPr>
            <w:tcW w:w="2070" w:type="dxa"/>
            <w:vMerge/>
            <w:tcBorders>
              <w:left w:val="single" w:sz="4" w:space="0" w:color="auto"/>
              <w:bottom w:val="single" w:sz="4" w:space="0" w:color="auto"/>
              <w:right w:val="single" w:sz="4" w:space="0" w:color="auto"/>
            </w:tcBorders>
            <w:shd w:val="clear" w:color="auto" w:fill="D9D9D9" w:themeFill="background1" w:themeFillShade="D9"/>
          </w:tcPr>
          <w:p w14:paraId="5161DBCA" w14:textId="77777777" w:rsidR="001D6FE4" w:rsidRDefault="001D6FE4" w:rsidP="00842916">
            <w:pPr>
              <w:pStyle w:val="TableHeading-Side"/>
              <w:jc w:val="center"/>
              <w:rPr>
                <w:smallCaps w:val="0"/>
                <w:sz w:val="20"/>
                <w:szCs w:val="20"/>
              </w:rPr>
            </w:pPr>
          </w:p>
        </w:tc>
      </w:tr>
      <w:tr w:rsidR="001D6FE4" w14:paraId="480AF1FC" w14:textId="77777777" w:rsidTr="001D6FE4">
        <w:trPr>
          <w:cantSplit/>
        </w:trPr>
        <w:tc>
          <w:tcPr>
            <w:tcW w:w="810" w:type="dxa"/>
            <w:tcBorders>
              <w:top w:val="single" w:sz="4" w:space="0" w:color="auto"/>
              <w:left w:val="single" w:sz="4" w:space="0" w:color="auto"/>
              <w:bottom w:val="single" w:sz="4" w:space="0" w:color="auto"/>
              <w:right w:val="single" w:sz="4" w:space="0" w:color="auto"/>
            </w:tcBorders>
          </w:tcPr>
          <w:p w14:paraId="1951939E" w14:textId="77777777" w:rsidR="001D6FE4" w:rsidRDefault="001D6FE4" w:rsidP="00842916">
            <w:pPr>
              <w:pStyle w:val="TableText"/>
            </w:pPr>
            <w:r>
              <w:t>3.5.1</w:t>
            </w:r>
          </w:p>
        </w:tc>
        <w:tc>
          <w:tcPr>
            <w:tcW w:w="2880" w:type="dxa"/>
            <w:tcBorders>
              <w:top w:val="single" w:sz="4" w:space="0" w:color="auto"/>
              <w:left w:val="single" w:sz="4" w:space="0" w:color="auto"/>
              <w:bottom w:val="single" w:sz="4" w:space="0" w:color="auto"/>
              <w:right w:val="single" w:sz="4" w:space="0" w:color="auto"/>
            </w:tcBorders>
          </w:tcPr>
          <w:p w14:paraId="591431B3" w14:textId="77777777" w:rsidR="001D6FE4" w:rsidRDefault="001D6FE4" w:rsidP="00842916">
            <w:pPr>
              <w:pStyle w:val="TableText"/>
            </w:pPr>
            <w:r>
              <w:t>Scheduled Survey (conducted at least annually)</w:t>
            </w:r>
          </w:p>
        </w:tc>
        <w:tc>
          <w:tcPr>
            <w:tcW w:w="2160" w:type="dxa"/>
            <w:tcBorders>
              <w:top w:val="single" w:sz="4" w:space="0" w:color="auto"/>
              <w:left w:val="single" w:sz="4" w:space="0" w:color="auto"/>
              <w:bottom w:val="single" w:sz="4" w:space="0" w:color="auto"/>
              <w:right w:val="single" w:sz="4" w:space="0" w:color="auto"/>
            </w:tcBorders>
          </w:tcPr>
          <w:p w14:paraId="7E16E6F8" w14:textId="77777777" w:rsidR="001D6FE4" w:rsidRDefault="001D6FE4" w:rsidP="00842916">
            <w:pPr>
              <w:pStyle w:val="TableText"/>
            </w:pPr>
            <w:r>
              <w:t>Customer Satisfaction rate</w:t>
            </w:r>
          </w:p>
        </w:tc>
        <w:tc>
          <w:tcPr>
            <w:tcW w:w="2160" w:type="dxa"/>
            <w:tcBorders>
              <w:top w:val="single" w:sz="4" w:space="0" w:color="auto"/>
              <w:left w:val="single" w:sz="4" w:space="0" w:color="auto"/>
              <w:bottom w:val="single" w:sz="4" w:space="0" w:color="auto"/>
              <w:right w:val="single" w:sz="4" w:space="0" w:color="auto"/>
            </w:tcBorders>
          </w:tcPr>
          <w:p w14:paraId="43976C7F" w14:textId="77777777" w:rsidR="001D6FE4" w:rsidRDefault="001D6FE4" w:rsidP="00842916">
            <w:pPr>
              <w:pStyle w:val="TableText"/>
            </w:pPr>
            <w:r>
              <w:t>Users surveyed should score =&gt; 7/10 or equivalent depending on quality metrics</w:t>
            </w:r>
          </w:p>
        </w:tc>
        <w:tc>
          <w:tcPr>
            <w:tcW w:w="2250" w:type="dxa"/>
            <w:tcBorders>
              <w:top w:val="single" w:sz="4" w:space="0" w:color="auto"/>
              <w:left w:val="single" w:sz="4" w:space="0" w:color="auto"/>
              <w:bottom w:val="single" w:sz="4" w:space="0" w:color="auto"/>
              <w:right w:val="single" w:sz="4" w:space="0" w:color="auto"/>
            </w:tcBorders>
          </w:tcPr>
          <w:p w14:paraId="7CD09B65" w14:textId="77777777" w:rsidR="001D6FE4" w:rsidRDefault="001D6FE4" w:rsidP="00842916">
            <w:pPr>
              <w:pStyle w:val="TableText"/>
              <w:jc w:val="center"/>
            </w:pPr>
            <w:r>
              <w:t>N/A</w:t>
            </w:r>
          </w:p>
        </w:tc>
        <w:tc>
          <w:tcPr>
            <w:tcW w:w="1260" w:type="dxa"/>
            <w:tcBorders>
              <w:top w:val="single" w:sz="4" w:space="0" w:color="auto"/>
              <w:left w:val="single" w:sz="4" w:space="0" w:color="auto"/>
              <w:bottom w:val="single" w:sz="4" w:space="0" w:color="auto"/>
              <w:right w:val="single" w:sz="4" w:space="0" w:color="auto"/>
            </w:tcBorders>
          </w:tcPr>
          <w:p w14:paraId="18B73361" w14:textId="77777777" w:rsidR="001D6FE4" w:rsidRDefault="001D6FE4" w:rsidP="00365422">
            <w:pPr>
              <w:pStyle w:val="TableText"/>
            </w:pPr>
          </w:p>
        </w:tc>
        <w:tc>
          <w:tcPr>
            <w:tcW w:w="2070" w:type="dxa"/>
            <w:tcBorders>
              <w:top w:val="single" w:sz="4" w:space="0" w:color="auto"/>
              <w:left w:val="single" w:sz="4" w:space="0" w:color="auto"/>
              <w:bottom w:val="single" w:sz="4" w:space="0" w:color="auto"/>
              <w:right w:val="single" w:sz="4" w:space="0" w:color="auto"/>
            </w:tcBorders>
          </w:tcPr>
          <w:p w14:paraId="490200B0" w14:textId="77777777" w:rsidR="001D6FE4" w:rsidRDefault="001D6FE4" w:rsidP="00365422">
            <w:pPr>
              <w:pStyle w:val="TableText"/>
            </w:pPr>
          </w:p>
        </w:tc>
      </w:tr>
      <w:tr w:rsidR="001D6FE4" w14:paraId="5BC8458B" w14:textId="77777777" w:rsidTr="001D6FE4">
        <w:trPr>
          <w:cantSplit/>
        </w:trPr>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226234" w14:textId="77777777" w:rsidR="001D6FE4" w:rsidRDefault="001D6FE4" w:rsidP="00842916">
            <w:pPr>
              <w:pStyle w:val="TableText"/>
            </w:pPr>
          </w:p>
        </w:tc>
        <w:tc>
          <w:tcPr>
            <w:tcW w:w="2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F26054" w14:textId="77777777" w:rsidR="001D6FE4" w:rsidRDefault="001D6FE4" w:rsidP="00842916">
            <w:pPr>
              <w:pStyle w:val="TableText"/>
            </w:pPr>
          </w:p>
        </w:tc>
        <w:tc>
          <w:tcPr>
            <w:tcW w:w="2160" w:type="dxa"/>
            <w:tcBorders>
              <w:top w:val="single" w:sz="4" w:space="0" w:color="auto"/>
              <w:left w:val="single" w:sz="4" w:space="0" w:color="auto"/>
              <w:bottom w:val="single" w:sz="4" w:space="0" w:color="auto"/>
              <w:right w:val="single" w:sz="4" w:space="0" w:color="auto"/>
            </w:tcBorders>
          </w:tcPr>
          <w:p w14:paraId="7D294C43" w14:textId="77777777" w:rsidR="001D6FE4" w:rsidRDefault="001D6FE4" w:rsidP="00842916">
            <w:pPr>
              <w:pStyle w:val="TableText"/>
            </w:pPr>
            <w:r>
              <w:t xml:space="preserve">Formula </w:t>
            </w:r>
          </w:p>
        </w:tc>
        <w:tc>
          <w:tcPr>
            <w:tcW w:w="4410" w:type="dxa"/>
            <w:gridSpan w:val="2"/>
            <w:tcBorders>
              <w:top w:val="single" w:sz="4" w:space="0" w:color="auto"/>
              <w:left w:val="single" w:sz="4" w:space="0" w:color="auto"/>
              <w:bottom w:val="single" w:sz="4" w:space="0" w:color="auto"/>
              <w:right w:val="single" w:sz="4" w:space="0" w:color="auto"/>
            </w:tcBorders>
          </w:tcPr>
          <w:p w14:paraId="1EC1A26E" w14:textId="77777777" w:rsidR="001D6FE4" w:rsidRDefault="001D6FE4" w:rsidP="00842916">
            <w:pPr>
              <w:pStyle w:val="TableTextNumberedList"/>
              <w:numPr>
                <w:ilvl w:val="0"/>
                <w:numId w:val="0"/>
              </w:numPr>
            </w:pPr>
            <w:r>
              <w:t>Number of responses with a score =&gt; 7/10 / Total number of responses</w:t>
            </w:r>
          </w:p>
        </w:tc>
        <w:tc>
          <w:tcPr>
            <w:tcW w:w="1260" w:type="dxa"/>
            <w:tcBorders>
              <w:top w:val="single" w:sz="4" w:space="0" w:color="auto"/>
              <w:left w:val="single" w:sz="4" w:space="0" w:color="auto"/>
              <w:bottom w:val="single" w:sz="4" w:space="0" w:color="auto"/>
              <w:right w:val="single" w:sz="4" w:space="0" w:color="auto"/>
            </w:tcBorders>
          </w:tcPr>
          <w:p w14:paraId="43651601" w14:textId="77777777" w:rsidR="001D6FE4" w:rsidRDefault="001D6FE4" w:rsidP="00365422">
            <w:pPr>
              <w:pStyle w:val="TableTextNumberedList"/>
              <w:numPr>
                <w:ilvl w:val="0"/>
                <w:numId w:val="0"/>
              </w:numPr>
            </w:pPr>
          </w:p>
        </w:tc>
        <w:tc>
          <w:tcPr>
            <w:tcW w:w="2070" w:type="dxa"/>
            <w:tcBorders>
              <w:top w:val="single" w:sz="4" w:space="0" w:color="auto"/>
              <w:left w:val="single" w:sz="4" w:space="0" w:color="auto"/>
              <w:bottom w:val="single" w:sz="4" w:space="0" w:color="auto"/>
              <w:right w:val="single" w:sz="4" w:space="0" w:color="auto"/>
            </w:tcBorders>
          </w:tcPr>
          <w:p w14:paraId="582C22AA" w14:textId="77777777" w:rsidR="001D6FE4" w:rsidRDefault="001D6FE4" w:rsidP="00365422">
            <w:pPr>
              <w:pStyle w:val="TableTextNumberedList"/>
              <w:numPr>
                <w:ilvl w:val="0"/>
                <w:numId w:val="0"/>
              </w:numPr>
            </w:pPr>
          </w:p>
        </w:tc>
      </w:tr>
      <w:tr w:rsidR="001D6FE4" w14:paraId="64751C93" w14:textId="77777777" w:rsidTr="001D6FE4">
        <w:trPr>
          <w:cantSplit/>
        </w:trPr>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00F544" w14:textId="77777777" w:rsidR="001D6FE4" w:rsidRDefault="001D6FE4" w:rsidP="00842916">
            <w:pPr>
              <w:pStyle w:val="TableText"/>
            </w:pPr>
          </w:p>
        </w:tc>
        <w:tc>
          <w:tcPr>
            <w:tcW w:w="2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7D7E2D" w14:textId="77777777" w:rsidR="001D6FE4" w:rsidRDefault="001D6FE4" w:rsidP="00842916">
            <w:pPr>
              <w:pStyle w:val="TableText"/>
            </w:pPr>
          </w:p>
        </w:tc>
        <w:tc>
          <w:tcPr>
            <w:tcW w:w="2160" w:type="dxa"/>
            <w:tcBorders>
              <w:top w:val="single" w:sz="4" w:space="0" w:color="auto"/>
              <w:left w:val="single" w:sz="4" w:space="0" w:color="auto"/>
              <w:bottom w:val="single" w:sz="4" w:space="0" w:color="auto"/>
              <w:right w:val="single" w:sz="4" w:space="0" w:color="auto"/>
            </w:tcBorders>
          </w:tcPr>
          <w:p w14:paraId="0610A8D6" w14:textId="77777777" w:rsidR="001D6FE4" w:rsidRDefault="001D6FE4" w:rsidP="00842916">
            <w:pPr>
              <w:pStyle w:val="TableText"/>
            </w:pPr>
            <w:r>
              <w:t>Measurement Interval</w:t>
            </w:r>
          </w:p>
        </w:tc>
        <w:tc>
          <w:tcPr>
            <w:tcW w:w="4410" w:type="dxa"/>
            <w:gridSpan w:val="2"/>
            <w:tcBorders>
              <w:top w:val="single" w:sz="4" w:space="0" w:color="auto"/>
              <w:left w:val="single" w:sz="4" w:space="0" w:color="auto"/>
              <w:bottom w:val="single" w:sz="4" w:space="0" w:color="auto"/>
              <w:right w:val="single" w:sz="4" w:space="0" w:color="auto"/>
            </w:tcBorders>
          </w:tcPr>
          <w:p w14:paraId="51D22C26" w14:textId="77777777" w:rsidR="001D6FE4" w:rsidRDefault="001D6FE4" w:rsidP="00842916">
            <w:pPr>
              <w:pStyle w:val="TableText"/>
              <w:numPr>
                <w:ilvl w:val="0"/>
                <w:numId w:val="17"/>
              </w:numPr>
              <w:suppressAutoHyphens/>
            </w:pPr>
            <w:r>
              <w:t>At least Measure Annually/Report Annually</w:t>
            </w:r>
          </w:p>
          <w:p w14:paraId="2D6AEC1D" w14:textId="77777777" w:rsidR="001D6FE4" w:rsidRDefault="001D6FE4" w:rsidP="00842916">
            <w:pPr>
              <w:pStyle w:val="TableText"/>
              <w:numPr>
                <w:ilvl w:val="0"/>
                <w:numId w:val="17"/>
              </w:numPr>
              <w:suppressAutoHyphens/>
            </w:pPr>
            <w:r>
              <w:t>Can be done semi-annually on request by the State</w:t>
            </w:r>
          </w:p>
        </w:tc>
        <w:tc>
          <w:tcPr>
            <w:tcW w:w="1260" w:type="dxa"/>
            <w:tcBorders>
              <w:top w:val="single" w:sz="4" w:space="0" w:color="auto"/>
              <w:left w:val="single" w:sz="4" w:space="0" w:color="auto"/>
              <w:bottom w:val="single" w:sz="4" w:space="0" w:color="auto"/>
              <w:right w:val="single" w:sz="4" w:space="0" w:color="auto"/>
            </w:tcBorders>
          </w:tcPr>
          <w:p w14:paraId="45C84AF8" w14:textId="77777777" w:rsidR="001D6FE4" w:rsidRDefault="001D6FE4" w:rsidP="00365422">
            <w:pPr>
              <w:pStyle w:val="TableText"/>
              <w:suppressAutoHyphens/>
            </w:pPr>
          </w:p>
        </w:tc>
        <w:tc>
          <w:tcPr>
            <w:tcW w:w="2070" w:type="dxa"/>
            <w:tcBorders>
              <w:top w:val="single" w:sz="4" w:space="0" w:color="auto"/>
              <w:left w:val="single" w:sz="4" w:space="0" w:color="auto"/>
              <w:bottom w:val="single" w:sz="4" w:space="0" w:color="auto"/>
              <w:right w:val="single" w:sz="4" w:space="0" w:color="auto"/>
            </w:tcBorders>
          </w:tcPr>
          <w:p w14:paraId="63884E77" w14:textId="77777777" w:rsidR="001D6FE4" w:rsidRDefault="001D6FE4" w:rsidP="00365422">
            <w:pPr>
              <w:pStyle w:val="TableText"/>
              <w:suppressAutoHyphens/>
            </w:pPr>
          </w:p>
        </w:tc>
      </w:tr>
      <w:tr w:rsidR="001D6FE4" w:rsidRPr="00A8527F" w14:paraId="15FBE6B2" w14:textId="77777777" w:rsidTr="001D6FE4">
        <w:trPr>
          <w:cantSplit/>
        </w:trPr>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8D0152" w14:textId="77777777" w:rsidR="001D6FE4" w:rsidRDefault="001D6FE4" w:rsidP="00842916">
            <w:pPr>
              <w:pStyle w:val="TableText"/>
            </w:pPr>
          </w:p>
        </w:tc>
        <w:tc>
          <w:tcPr>
            <w:tcW w:w="2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2FCAD3" w14:textId="77777777" w:rsidR="001D6FE4" w:rsidRDefault="001D6FE4" w:rsidP="00842916">
            <w:pPr>
              <w:pStyle w:val="TableText"/>
            </w:pPr>
          </w:p>
        </w:tc>
        <w:tc>
          <w:tcPr>
            <w:tcW w:w="2160" w:type="dxa"/>
            <w:tcBorders>
              <w:top w:val="single" w:sz="4" w:space="0" w:color="auto"/>
              <w:left w:val="single" w:sz="4" w:space="0" w:color="auto"/>
              <w:bottom w:val="single" w:sz="4" w:space="0" w:color="auto"/>
              <w:right w:val="single" w:sz="4" w:space="0" w:color="auto"/>
            </w:tcBorders>
          </w:tcPr>
          <w:p w14:paraId="30876FCF" w14:textId="77777777" w:rsidR="001D6FE4" w:rsidRPr="00A8527F" w:rsidRDefault="001D6FE4" w:rsidP="00842916">
            <w:pPr>
              <w:pStyle w:val="TableText"/>
            </w:pPr>
            <w:r w:rsidRPr="007D663F">
              <w:t>Measurement Method/Source Data</w:t>
            </w:r>
          </w:p>
        </w:tc>
        <w:tc>
          <w:tcPr>
            <w:tcW w:w="4410" w:type="dxa"/>
            <w:gridSpan w:val="2"/>
            <w:tcBorders>
              <w:top w:val="single" w:sz="4" w:space="0" w:color="auto"/>
              <w:left w:val="single" w:sz="4" w:space="0" w:color="auto"/>
              <w:bottom w:val="single" w:sz="4" w:space="0" w:color="auto"/>
              <w:right w:val="single" w:sz="4" w:space="0" w:color="auto"/>
            </w:tcBorders>
          </w:tcPr>
          <w:p w14:paraId="596DA8A9" w14:textId="520EF9B3" w:rsidR="001D6FE4" w:rsidRPr="007D663F" w:rsidRDefault="00A26881" w:rsidP="00842916">
            <w:pPr>
              <w:pStyle w:val="TableText"/>
            </w:pPr>
            <w:r w:rsidRPr="00A8527F">
              <w:t>The Offeror shall specify, and the State must approve monitoring and reporting tools to be used.</w:t>
            </w:r>
          </w:p>
        </w:tc>
        <w:tc>
          <w:tcPr>
            <w:tcW w:w="1260" w:type="dxa"/>
            <w:tcBorders>
              <w:top w:val="single" w:sz="4" w:space="0" w:color="auto"/>
              <w:left w:val="single" w:sz="4" w:space="0" w:color="auto"/>
              <w:bottom w:val="single" w:sz="4" w:space="0" w:color="auto"/>
              <w:right w:val="single" w:sz="4" w:space="0" w:color="auto"/>
            </w:tcBorders>
          </w:tcPr>
          <w:p w14:paraId="6859AF13" w14:textId="77777777" w:rsidR="001D6FE4" w:rsidRPr="00A8527F" w:rsidRDefault="001D6FE4" w:rsidP="00365422">
            <w:pPr>
              <w:pStyle w:val="TableText"/>
            </w:pPr>
          </w:p>
        </w:tc>
        <w:tc>
          <w:tcPr>
            <w:tcW w:w="2070" w:type="dxa"/>
            <w:tcBorders>
              <w:top w:val="single" w:sz="4" w:space="0" w:color="auto"/>
              <w:left w:val="single" w:sz="4" w:space="0" w:color="auto"/>
              <w:bottom w:val="single" w:sz="4" w:space="0" w:color="auto"/>
              <w:right w:val="single" w:sz="4" w:space="0" w:color="auto"/>
            </w:tcBorders>
          </w:tcPr>
          <w:p w14:paraId="416075F3" w14:textId="77777777" w:rsidR="001D6FE4" w:rsidRPr="00A8527F" w:rsidRDefault="001D6FE4" w:rsidP="00365422">
            <w:pPr>
              <w:pStyle w:val="TableText"/>
            </w:pPr>
          </w:p>
        </w:tc>
      </w:tr>
    </w:tbl>
    <w:p w14:paraId="3EA6F7D8" w14:textId="55A58CA4" w:rsidR="00842916" w:rsidRDefault="00842916" w:rsidP="00842916">
      <w:pPr>
        <w:pStyle w:val="Num-Heading2"/>
      </w:pPr>
      <w:bookmarkStart w:id="55" w:name="_Toc107657610"/>
      <w:bookmarkStart w:id="56" w:name="_Toc343582125"/>
      <w:bookmarkStart w:id="57" w:name="_Toc443372334"/>
      <w:r w:rsidRPr="00A8527F">
        <w:t>Quarterly High level Service Satisfac</w:t>
      </w:r>
      <w:r>
        <w:t>tion Survey</w:t>
      </w:r>
      <w:bookmarkEnd w:id="55"/>
      <w:r w:rsidR="00B15EC7">
        <w:t xml:space="preserve"> </w:t>
      </w:r>
      <w:r w:rsidR="00480903">
        <w:t>SLA</w:t>
      </w:r>
      <w:r>
        <w:t>s</w:t>
      </w:r>
      <w:bookmarkEnd w:id="56"/>
      <w:bookmarkEnd w:id="57"/>
    </w:p>
    <w:p w14:paraId="248088C5" w14:textId="785B6E14" w:rsidR="00842916" w:rsidRDefault="00A26881" w:rsidP="00842916">
      <w:r>
        <w:t>T</w:t>
      </w:r>
      <w:r w:rsidR="00842916">
        <w:t xml:space="preserve">he State and </w:t>
      </w:r>
      <w:r w:rsidR="00842916">
        <w:rPr>
          <w:color w:val="000000"/>
        </w:rPr>
        <w:t>Service</w:t>
      </w:r>
      <w:r w:rsidR="00842916">
        <w:t xml:space="preserve"> Provider shall establish a mutually agreed upon high level survey template taking into account reactivity, support, quality of service and relationship, rated from 0 to 10.</w:t>
      </w:r>
    </w:p>
    <w:p w14:paraId="33D0B5F6" w14:textId="77777777" w:rsidR="00842916" w:rsidRPr="0082462F" w:rsidRDefault="00842916" w:rsidP="00842916">
      <w:pPr>
        <w:rPr>
          <w:b/>
        </w:rPr>
      </w:pPr>
      <w:r>
        <w:lastRenderedPageBreak/>
        <w:t xml:space="preserve">Monthly </w:t>
      </w:r>
      <w:r w:rsidRPr="0082462F">
        <w:rPr>
          <w:b/>
        </w:rPr>
        <w:t>report will be reviewed during regular operations meeting.</w:t>
      </w:r>
    </w:p>
    <w:p w14:paraId="15112DF8" w14:textId="77777777" w:rsidR="007B143A" w:rsidRPr="002235EE" w:rsidRDefault="007B143A" w:rsidP="007B143A">
      <w:r w:rsidRPr="0082462F">
        <w:rPr>
          <w:b/>
        </w:rPr>
        <w:t>Offerors shall</w:t>
      </w:r>
      <w:r>
        <w:t xml:space="preserve"> respond “Yes” or “No” to each requirement in the table below. A “No” response without providing a comment may cause the Proposal to be rejected.</w:t>
      </w:r>
    </w:p>
    <w:p w14:paraId="7DCFCD22" w14:textId="77777777" w:rsidR="00842916" w:rsidRDefault="00842916" w:rsidP="00427224">
      <w:pPr>
        <w:pStyle w:val="TableNumberedList"/>
        <w:keepLines/>
        <w:tabs>
          <w:tab w:val="clear" w:pos="1710"/>
          <w:tab w:val="num" w:pos="1080"/>
        </w:tabs>
        <w:ind w:left="1080"/>
      </w:pPr>
      <w:bookmarkStart w:id="58" w:name="_Toc98494168"/>
      <w:bookmarkStart w:id="59" w:name="_Toc293309454"/>
      <w:bookmarkStart w:id="60" w:name="_Toc346238934"/>
      <w:bookmarkStart w:id="61" w:name="_Toc443372347"/>
      <w:r>
        <w:t xml:space="preserve">High level Service Satisfaction </w:t>
      </w:r>
      <w:r w:rsidR="00480903">
        <w:t>SLA</w:t>
      </w:r>
      <w:bookmarkEnd w:id="58"/>
      <w:bookmarkEnd w:id="59"/>
      <w:bookmarkEnd w:id="60"/>
      <w:bookmarkEnd w:id="61"/>
    </w:p>
    <w:tbl>
      <w:tblPr>
        <w:tblW w:w="135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Look w:val="0000" w:firstRow="0" w:lastRow="0" w:firstColumn="0" w:lastColumn="0" w:noHBand="0" w:noVBand="0"/>
      </w:tblPr>
      <w:tblGrid>
        <w:gridCol w:w="810"/>
        <w:gridCol w:w="2880"/>
        <w:gridCol w:w="2160"/>
        <w:gridCol w:w="2124"/>
        <w:gridCol w:w="2286"/>
        <w:gridCol w:w="1260"/>
        <w:gridCol w:w="2070"/>
      </w:tblGrid>
      <w:tr w:rsidR="001D6FE4" w14:paraId="0F82A39C" w14:textId="77777777" w:rsidTr="00FE2F94">
        <w:trPr>
          <w:cantSplit/>
          <w:tblHeader/>
        </w:trPr>
        <w:tc>
          <w:tcPr>
            <w:tcW w:w="810" w:type="dxa"/>
            <w:shd w:val="clear" w:color="auto" w:fill="D9D9D9" w:themeFill="background1" w:themeFillShade="D9"/>
          </w:tcPr>
          <w:p w14:paraId="7B9F0173" w14:textId="77777777" w:rsidR="001D6FE4" w:rsidRDefault="001D6FE4" w:rsidP="00A25D0E">
            <w:pPr>
              <w:pStyle w:val="TableHeading"/>
              <w:keepNext w:val="0"/>
            </w:pPr>
          </w:p>
        </w:tc>
        <w:tc>
          <w:tcPr>
            <w:tcW w:w="9450" w:type="dxa"/>
            <w:gridSpan w:val="4"/>
            <w:shd w:val="clear" w:color="auto" w:fill="D9D9D9" w:themeFill="background1" w:themeFillShade="D9"/>
          </w:tcPr>
          <w:p w14:paraId="2602907C" w14:textId="77777777" w:rsidR="001D6FE4" w:rsidRDefault="001D6FE4" w:rsidP="00A25D0E">
            <w:pPr>
              <w:pStyle w:val="TableHeading"/>
              <w:keepNext w:val="0"/>
              <w:rPr>
                <w:smallCaps/>
              </w:rPr>
            </w:pPr>
            <w:r>
              <w:t>Quarterly High level Service Satisfaction Survey SLAs</w:t>
            </w:r>
          </w:p>
        </w:tc>
        <w:tc>
          <w:tcPr>
            <w:tcW w:w="1260" w:type="dxa"/>
            <w:vMerge w:val="restart"/>
            <w:shd w:val="clear" w:color="auto" w:fill="D9D9D9" w:themeFill="background1" w:themeFillShade="D9"/>
          </w:tcPr>
          <w:p w14:paraId="24A00314" w14:textId="77777777" w:rsidR="001D6FE4" w:rsidRDefault="001D6FE4" w:rsidP="00365422">
            <w:pPr>
              <w:pStyle w:val="TableHeading"/>
            </w:pPr>
            <w:r w:rsidRPr="00480903">
              <w:rPr>
                <w:szCs w:val="20"/>
              </w:rPr>
              <w:t>Offeror Response</w:t>
            </w:r>
          </w:p>
        </w:tc>
        <w:tc>
          <w:tcPr>
            <w:tcW w:w="2070" w:type="dxa"/>
            <w:vMerge w:val="restart"/>
            <w:shd w:val="clear" w:color="auto" w:fill="D9D9D9" w:themeFill="background1" w:themeFillShade="D9"/>
          </w:tcPr>
          <w:p w14:paraId="468ED7CD" w14:textId="77777777" w:rsidR="001D6FE4" w:rsidRDefault="001D6FE4" w:rsidP="00365422">
            <w:pPr>
              <w:pStyle w:val="TableHeading"/>
            </w:pPr>
            <w:r w:rsidRPr="00480903">
              <w:rPr>
                <w:szCs w:val="20"/>
              </w:rPr>
              <w:t>Offeror Comments</w:t>
            </w:r>
          </w:p>
        </w:tc>
      </w:tr>
      <w:tr w:rsidR="001D6FE4" w14:paraId="6587E86C" w14:textId="77777777" w:rsidTr="00FE2F94">
        <w:trPr>
          <w:cantSplit/>
          <w:tblHeader/>
        </w:trPr>
        <w:tc>
          <w:tcPr>
            <w:tcW w:w="810" w:type="dxa"/>
            <w:tcBorders>
              <w:bottom w:val="single" w:sz="4" w:space="0" w:color="auto"/>
            </w:tcBorders>
            <w:shd w:val="clear" w:color="auto" w:fill="D9D9D9" w:themeFill="background1" w:themeFillShade="D9"/>
          </w:tcPr>
          <w:p w14:paraId="0C0F1A56" w14:textId="77777777" w:rsidR="001D6FE4" w:rsidRPr="0030712C" w:rsidRDefault="001D6FE4" w:rsidP="00842916">
            <w:pPr>
              <w:pStyle w:val="TableHeading-Side"/>
              <w:jc w:val="center"/>
              <w:rPr>
                <w:smallCaps w:val="0"/>
                <w:sz w:val="20"/>
                <w:szCs w:val="20"/>
              </w:rPr>
            </w:pPr>
          </w:p>
        </w:tc>
        <w:tc>
          <w:tcPr>
            <w:tcW w:w="2880" w:type="dxa"/>
            <w:tcBorders>
              <w:bottom w:val="single" w:sz="4" w:space="0" w:color="auto"/>
            </w:tcBorders>
            <w:shd w:val="clear" w:color="auto" w:fill="D9D9D9" w:themeFill="background1" w:themeFillShade="D9"/>
            <w:vAlign w:val="center"/>
          </w:tcPr>
          <w:p w14:paraId="2D0502F0" w14:textId="77777777" w:rsidR="001D6FE4" w:rsidRPr="0030712C" w:rsidRDefault="001D6FE4" w:rsidP="00842916">
            <w:pPr>
              <w:pStyle w:val="TableHeading-Side"/>
              <w:jc w:val="center"/>
              <w:rPr>
                <w:smallCaps w:val="0"/>
                <w:sz w:val="20"/>
                <w:szCs w:val="20"/>
              </w:rPr>
            </w:pPr>
            <w:r w:rsidRPr="0030712C">
              <w:rPr>
                <w:smallCaps w:val="0"/>
                <w:sz w:val="20"/>
                <w:szCs w:val="20"/>
              </w:rPr>
              <w:t>Customer Satisfaction</w:t>
            </w:r>
          </w:p>
        </w:tc>
        <w:tc>
          <w:tcPr>
            <w:tcW w:w="2160" w:type="dxa"/>
            <w:tcBorders>
              <w:bottom w:val="single" w:sz="4" w:space="0" w:color="auto"/>
            </w:tcBorders>
            <w:shd w:val="clear" w:color="auto" w:fill="D9D9D9" w:themeFill="background1" w:themeFillShade="D9"/>
            <w:vAlign w:val="center"/>
          </w:tcPr>
          <w:p w14:paraId="59BB3BB7" w14:textId="77777777" w:rsidR="001D6FE4" w:rsidRPr="0030712C" w:rsidRDefault="001D6FE4" w:rsidP="00842916">
            <w:pPr>
              <w:pStyle w:val="TableHeading-Side"/>
              <w:jc w:val="center"/>
              <w:rPr>
                <w:smallCaps w:val="0"/>
                <w:sz w:val="20"/>
                <w:szCs w:val="20"/>
              </w:rPr>
            </w:pPr>
            <w:r w:rsidRPr="0030712C">
              <w:rPr>
                <w:smallCaps w:val="0"/>
                <w:sz w:val="20"/>
                <w:szCs w:val="20"/>
              </w:rPr>
              <w:t>Service Measure</w:t>
            </w:r>
          </w:p>
        </w:tc>
        <w:tc>
          <w:tcPr>
            <w:tcW w:w="2124" w:type="dxa"/>
            <w:tcBorders>
              <w:bottom w:val="single" w:sz="4" w:space="0" w:color="auto"/>
            </w:tcBorders>
            <w:shd w:val="clear" w:color="auto" w:fill="D9D9D9" w:themeFill="background1" w:themeFillShade="D9"/>
            <w:vAlign w:val="center"/>
          </w:tcPr>
          <w:p w14:paraId="146D7AA9" w14:textId="77777777" w:rsidR="001D6FE4" w:rsidRPr="0030712C" w:rsidRDefault="001D6FE4" w:rsidP="00842916">
            <w:pPr>
              <w:pStyle w:val="TableHeading-Side"/>
              <w:jc w:val="center"/>
              <w:rPr>
                <w:smallCaps w:val="0"/>
                <w:sz w:val="20"/>
                <w:szCs w:val="20"/>
              </w:rPr>
            </w:pPr>
            <w:r w:rsidRPr="0030712C">
              <w:rPr>
                <w:smallCaps w:val="0"/>
                <w:sz w:val="20"/>
                <w:szCs w:val="20"/>
              </w:rPr>
              <w:t>Performance Target</w:t>
            </w:r>
          </w:p>
        </w:tc>
        <w:tc>
          <w:tcPr>
            <w:tcW w:w="2286" w:type="dxa"/>
            <w:tcBorders>
              <w:bottom w:val="single" w:sz="4" w:space="0" w:color="auto"/>
            </w:tcBorders>
            <w:shd w:val="clear" w:color="auto" w:fill="D9D9D9" w:themeFill="background1" w:themeFillShade="D9"/>
            <w:vAlign w:val="center"/>
          </w:tcPr>
          <w:p w14:paraId="5B04521A" w14:textId="77777777" w:rsidR="001D6FE4" w:rsidRPr="0030712C" w:rsidRDefault="001D6FE4" w:rsidP="00842916">
            <w:pPr>
              <w:pStyle w:val="TableHeading-Side"/>
              <w:jc w:val="center"/>
              <w:rPr>
                <w:smallCaps w:val="0"/>
                <w:sz w:val="20"/>
                <w:szCs w:val="20"/>
              </w:rPr>
            </w:pPr>
            <w:r>
              <w:rPr>
                <w:smallCaps w:val="0"/>
                <w:sz w:val="20"/>
                <w:szCs w:val="20"/>
              </w:rPr>
              <w:t>SLA</w:t>
            </w:r>
          </w:p>
        </w:tc>
        <w:tc>
          <w:tcPr>
            <w:tcW w:w="1260" w:type="dxa"/>
            <w:vMerge/>
            <w:tcBorders>
              <w:bottom w:val="single" w:sz="4" w:space="0" w:color="auto"/>
            </w:tcBorders>
            <w:shd w:val="clear" w:color="auto" w:fill="D9D9D9" w:themeFill="background1" w:themeFillShade="D9"/>
          </w:tcPr>
          <w:p w14:paraId="08A01917" w14:textId="77777777" w:rsidR="001D6FE4" w:rsidRPr="00480903" w:rsidRDefault="001D6FE4" w:rsidP="00365422">
            <w:pPr>
              <w:pStyle w:val="TableHeading"/>
              <w:rPr>
                <w:szCs w:val="20"/>
              </w:rPr>
            </w:pPr>
          </w:p>
        </w:tc>
        <w:tc>
          <w:tcPr>
            <w:tcW w:w="2070" w:type="dxa"/>
            <w:vMerge/>
            <w:tcBorders>
              <w:bottom w:val="single" w:sz="4" w:space="0" w:color="auto"/>
            </w:tcBorders>
            <w:shd w:val="clear" w:color="auto" w:fill="D9D9D9" w:themeFill="background1" w:themeFillShade="D9"/>
          </w:tcPr>
          <w:p w14:paraId="17F0304B" w14:textId="77777777" w:rsidR="001D6FE4" w:rsidRPr="00480903" w:rsidRDefault="001D6FE4" w:rsidP="00365422">
            <w:pPr>
              <w:pStyle w:val="TableHeading"/>
              <w:rPr>
                <w:szCs w:val="20"/>
              </w:rPr>
            </w:pPr>
          </w:p>
        </w:tc>
      </w:tr>
      <w:tr w:rsidR="001D6FE4" w14:paraId="04581742" w14:textId="77777777" w:rsidTr="00FE2F94">
        <w:trPr>
          <w:cantSplit/>
        </w:trPr>
        <w:tc>
          <w:tcPr>
            <w:tcW w:w="810" w:type="dxa"/>
            <w:tcBorders>
              <w:bottom w:val="single" w:sz="4" w:space="0" w:color="auto"/>
            </w:tcBorders>
            <w:shd w:val="clear" w:color="auto" w:fill="FFFFFF" w:themeFill="background1"/>
          </w:tcPr>
          <w:p w14:paraId="16F068F4" w14:textId="77777777" w:rsidR="001D6FE4" w:rsidRDefault="001D6FE4" w:rsidP="00842916">
            <w:pPr>
              <w:pStyle w:val="TableText"/>
            </w:pPr>
            <w:r>
              <w:t>3.6.1</w:t>
            </w:r>
          </w:p>
        </w:tc>
        <w:tc>
          <w:tcPr>
            <w:tcW w:w="2880" w:type="dxa"/>
            <w:tcBorders>
              <w:bottom w:val="single" w:sz="4" w:space="0" w:color="auto"/>
            </w:tcBorders>
            <w:shd w:val="clear" w:color="auto" w:fill="FFFFFF" w:themeFill="background1"/>
          </w:tcPr>
          <w:p w14:paraId="5739DCB1" w14:textId="77777777" w:rsidR="001D6FE4" w:rsidRDefault="001D6FE4" w:rsidP="00842916">
            <w:pPr>
              <w:pStyle w:val="TableText"/>
            </w:pPr>
            <w:r>
              <w:t>Scheduled Survey (conducted quarterly)</w:t>
            </w:r>
          </w:p>
        </w:tc>
        <w:tc>
          <w:tcPr>
            <w:tcW w:w="2160" w:type="dxa"/>
            <w:tcBorders>
              <w:bottom w:val="single" w:sz="4" w:space="0" w:color="auto"/>
            </w:tcBorders>
            <w:shd w:val="clear" w:color="auto" w:fill="FFFFFF" w:themeFill="background1"/>
          </w:tcPr>
          <w:p w14:paraId="596AE2A0" w14:textId="77777777" w:rsidR="001D6FE4" w:rsidRDefault="001D6FE4" w:rsidP="00842916">
            <w:pPr>
              <w:pStyle w:val="TableText"/>
            </w:pPr>
            <w:r>
              <w:t>Service Satisfaction rate</w:t>
            </w:r>
          </w:p>
        </w:tc>
        <w:tc>
          <w:tcPr>
            <w:tcW w:w="2124" w:type="dxa"/>
            <w:tcBorders>
              <w:bottom w:val="single" w:sz="4" w:space="0" w:color="auto"/>
            </w:tcBorders>
            <w:shd w:val="clear" w:color="auto" w:fill="FFFFFF" w:themeFill="background1"/>
          </w:tcPr>
          <w:p w14:paraId="1D2A6437" w14:textId="77777777" w:rsidR="001D6FE4" w:rsidRDefault="001D6FE4" w:rsidP="00842916">
            <w:pPr>
              <w:pStyle w:val="TableText"/>
            </w:pPr>
            <w:r>
              <w:t>Users surveyed should score =&gt; 7/10</w:t>
            </w:r>
          </w:p>
        </w:tc>
        <w:tc>
          <w:tcPr>
            <w:tcW w:w="2286" w:type="dxa"/>
            <w:tcBorders>
              <w:bottom w:val="single" w:sz="4" w:space="0" w:color="auto"/>
            </w:tcBorders>
            <w:shd w:val="clear" w:color="auto" w:fill="FFFFFF" w:themeFill="background1"/>
          </w:tcPr>
          <w:p w14:paraId="321BC0E6" w14:textId="77777777" w:rsidR="001D6FE4" w:rsidRDefault="001D6FE4" w:rsidP="00842916">
            <w:pPr>
              <w:pStyle w:val="TableText"/>
              <w:jc w:val="center"/>
            </w:pPr>
            <w:r>
              <w:t>n/a</w:t>
            </w:r>
          </w:p>
        </w:tc>
        <w:tc>
          <w:tcPr>
            <w:tcW w:w="1260" w:type="dxa"/>
            <w:tcBorders>
              <w:bottom w:val="single" w:sz="4" w:space="0" w:color="auto"/>
            </w:tcBorders>
            <w:shd w:val="clear" w:color="auto" w:fill="FFFFFF" w:themeFill="background1"/>
          </w:tcPr>
          <w:p w14:paraId="23F6EFAD" w14:textId="77777777" w:rsidR="001D6FE4" w:rsidRDefault="001D6FE4" w:rsidP="00365422">
            <w:pPr>
              <w:pStyle w:val="TableText"/>
            </w:pPr>
          </w:p>
        </w:tc>
        <w:tc>
          <w:tcPr>
            <w:tcW w:w="2070" w:type="dxa"/>
            <w:tcBorders>
              <w:bottom w:val="single" w:sz="4" w:space="0" w:color="auto"/>
            </w:tcBorders>
            <w:shd w:val="clear" w:color="auto" w:fill="FFFFFF" w:themeFill="background1"/>
          </w:tcPr>
          <w:p w14:paraId="0242A704" w14:textId="77777777" w:rsidR="001D6FE4" w:rsidRDefault="001D6FE4" w:rsidP="00365422">
            <w:pPr>
              <w:pStyle w:val="TableText"/>
            </w:pPr>
          </w:p>
        </w:tc>
      </w:tr>
      <w:tr w:rsidR="001D6FE4" w14:paraId="35C94526" w14:textId="77777777" w:rsidTr="00FE2F94">
        <w:trPr>
          <w:cantSplit/>
        </w:trPr>
        <w:tc>
          <w:tcPr>
            <w:tcW w:w="810" w:type="dxa"/>
            <w:shd w:val="clear" w:color="auto" w:fill="D9D9D9" w:themeFill="background1" w:themeFillShade="D9"/>
          </w:tcPr>
          <w:p w14:paraId="43184B01" w14:textId="77777777" w:rsidR="001D6FE4" w:rsidRDefault="001D6FE4" w:rsidP="00842916">
            <w:pPr>
              <w:pStyle w:val="TableText"/>
            </w:pPr>
          </w:p>
        </w:tc>
        <w:tc>
          <w:tcPr>
            <w:tcW w:w="2880" w:type="dxa"/>
            <w:vMerge w:val="restart"/>
            <w:shd w:val="clear" w:color="auto" w:fill="D9D9D9" w:themeFill="background1" w:themeFillShade="D9"/>
          </w:tcPr>
          <w:p w14:paraId="4B89E5A6" w14:textId="77777777" w:rsidR="001D6FE4" w:rsidRDefault="001D6FE4" w:rsidP="00842916">
            <w:pPr>
              <w:pStyle w:val="TableText"/>
            </w:pPr>
          </w:p>
          <w:p w14:paraId="5767A1AB" w14:textId="77777777" w:rsidR="001D6FE4" w:rsidRPr="00421904" w:rsidRDefault="001D6FE4" w:rsidP="00421904">
            <w:pPr>
              <w:ind w:firstLine="720"/>
            </w:pPr>
          </w:p>
        </w:tc>
        <w:tc>
          <w:tcPr>
            <w:tcW w:w="2160" w:type="dxa"/>
            <w:shd w:val="clear" w:color="auto" w:fill="FFFFFF" w:themeFill="background1"/>
          </w:tcPr>
          <w:p w14:paraId="4C492B96" w14:textId="77777777" w:rsidR="001D6FE4" w:rsidRDefault="001D6FE4" w:rsidP="00842916">
            <w:pPr>
              <w:pStyle w:val="TableText"/>
            </w:pPr>
            <w:r>
              <w:t xml:space="preserve">Formula </w:t>
            </w:r>
          </w:p>
        </w:tc>
        <w:tc>
          <w:tcPr>
            <w:tcW w:w="4410" w:type="dxa"/>
            <w:gridSpan w:val="2"/>
            <w:shd w:val="clear" w:color="auto" w:fill="FFFFFF" w:themeFill="background1"/>
          </w:tcPr>
          <w:p w14:paraId="3F498AB7" w14:textId="77777777" w:rsidR="001D6FE4" w:rsidRDefault="001D6FE4" w:rsidP="00842916">
            <w:pPr>
              <w:pStyle w:val="TableTextNumberedList"/>
              <w:numPr>
                <w:ilvl w:val="0"/>
                <w:numId w:val="0"/>
              </w:numPr>
            </w:pPr>
            <w:r>
              <w:t>Number of responses with a score =&gt; 7/10 / Total number of responses</w:t>
            </w:r>
          </w:p>
        </w:tc>
        <w:tc>
          <w:tcPr>
            <w:tcW w:w="1260" w:type="dxa"/>
            <w:shd w:val="clear" w:color="auto" w:fill="FFFFFF" w:themeFill="background1"/>
          </w:tcPr>
          <w:p w14:paraId="60A8519C" w14:textId="77777777" w:rsidR="001D6FE4" w:rsidRDefault="001D6FE4" w:rsidP="00365422">
            <w:pPr>
              <w:pStyle w:val="TableTextNumberedList"/>
              <w:numPr>
                <w:ilvl w:val="0"/>
                <w:numId w:val="0"/>
              </w:numPr>
            </w:pPr>
          </w:p>
        </w:tc>
        <w:tc>
          <w:tcPr>
            <w:tcW w:w="2070" w:type="dxa"/>
            <w:shd w:val="clear" w:color="auto" w:fill="FFFFFF" w:themeFill="background1"/>
          </w:tcPr>
          <w:p w14:paraId="1A67CF98" w14:textId="77777777" w:rsidR="001D6FE4" w:rsidRDefault="001D6FE4" w:rsidP="00365422">
            <w:pPr>
              <w:pStyle w:val="TableTextNumberedList"/>
              <w:numPr>
                <w:ilvl w:val="0"/>
                <w:numId w:val="0"/>
              </w:numPr>
            </w:pPr>
          </w:p>
        </w:tc>
      </w:tr>
      <w:tr w:rsidR="001D6FE4" w14:paraId="137B6A5C" w14:textId="77777777" w:rsidTr="00FE2F94">
        <w:trPr>
          <w:cantSplit/>
        </w:trPr>
        <w:tc>
          <w:tcPr>
            <w:tcW w:w="810" w:type="dxa"/>
            <w:shd w:val="clear" w:color="auto" w:fill="D9D9D9" w:themeFill="background1" w:themeFillShade="D9"/>
          </w:tcPr>
          <w:p w14:paraId="0C71D78F" w14:textId="77777777" w:rsidR="001D6FE4" w:rsidRDefault="001D6FE4" w:rsidP="00842916">
            <w:pPr>
              <w:pStyle w:val="TableText"/>
            </w:pPr>
          </w:p>
        </w:tc>
        <w:tc>
          <w:tcPr>
            <w:tcW w:w="2880" w:type="dxa"/>
            <w:vMerge/>
            <w:shd w:val="clear" w:color="auto" w:fill="D9D9D9" w:themeFill="background1" w:themeFillShade="D9"/>
          </w:tcPr>
          <w:p w14:paraId="4958964D" w14:textId="77777777" w:rsidR="001D6FE4" w:rsidRDefault="001D6FE4" w:rsidP="00842916">
            <w:pPr>
              <w:pStyle w:val="TableText"/>
            </w:pPr>
          </w:p>
        </w:tc>
        <w:tc>
          <w:tcPr>
            <w:tcW w:w="2160" w:type="dxa"/>
            <w:shd w:val="clear" w:color="auto" w:fill="FFFFFF" w:themeFill="background1"/>
          </w:tcPr>
          <w:p w14:paraId="09B07476" w14:textId="77777777" w:rsidR="001D6FE4" w:rsidRDefault="001D6FE4" w:rsidP="00842916">
            <w:pPr>
              <w:pStyle w:val="TableText"/>
            </w:pPr>
            <w:r>
              <w:t>Measurement Interval</w:t>
            </w:r>
          </w:p>
        </w:tc>
        <w:tc>
          <w:tcPr>
            <w:tcW w:w="4410" w:type="dxa"/>
            <w:gridSpan w:val="2"/>
            <w:shd w:val="clear" w:color="auto" w:fill="FFFFFF" w:themeFill="background1"/>
          </w:tcPr>
          <w:p w14:paraId="459548DE" w14:textId="77777777" w:rsidR="001D6FE4" w:rsidRDefault="001D6FE4" w:rsidP="00842916">
            <w:pPr>
              <w:pStyle w:val="TableText"/>
            </w:pPr>
            <w:r>
              <w:t>Measure Monthly/Report Monthly</w:t>
            </w:r>
          </w:p>
        </w:tc>
        <w:tc>
          <w:tcPr>
            <w:tcW w:w="1260" w:type="dxa"/>
            <w:shd w:val="clear" w:color="auto" w:fill="FFFFFF" w:themeFill="background1"/>
          </w:tcPr>
          <w:p w14:paraId="48A97F0E" w14:textId="77777777" w:rsidR="001D6FE4" w:rsidRDefault="001D6FE4" w:rsidP="00365422">
            <w:pPr>
              <w:pStyle w:val="TableText"/>
            </w:pPr>
          </w:p>
        </w:tc>
        <w:tc>
          <w:tcPr>
            <w:tcW w:w="2070" w:type="dxa"/>
            <w:shd w:val="clear" w:color="auto" w:fill="FFFFFF" w:themeFill="background1"/>
          </w:tcPr>
          <w:p w14:paraId="68D61B1F" w14:textId="77777777" w:rsidR="001D6FE4" w:rsidRDefault="001D6FE4" w:rsidP="00365422">
            <w:pPr>
              <w:pStyle w:val="TableText"/>
            </w:pPr>
          </w:p>
        </w:tc>
      </w:tr>
      <w:tr w:rsidR="001D6FE4" w:rsidRPr="00A8527F" w14:paraId="34FE64C8" w14:textId="77777777" w:rsidTr="00FE2F94">
        <w:trPr>
          <w:cantSplit/>
        </w:trPr>
        <w:tc>
          <w:tcPr>
            <w:tcW w:w="810" w:type="dxa"/>
            <w:shd w:val="clear" w:color="auto" w:fill="D9D9D9" w:themeFill="background1" w:themeFillShade="D9"/>
          </w:tcPr>
          <w:p w14:paraId="0FDD7B19" w14:textId="77777777" w:rsidR="001D6FE4" w:rsidRDefault="001D6FE4" w:rsidP="00842916">
            <w:pPr>
              <w:pStyle w:val="TableText"/>
            </w:pPr>
          </w:p>
        </w:tc>
        <w:tc>
          <w:tcPr>
            <w:tcW w:w="2880" w:type="dxa"/>
            <w:vMerge/>
            <w:shd w:val="clear" w:color="auto" w:fill="D9D9D9" w:themeFill="background1" w:themeFillShade="D9"/>
          </w:tcPr>
          <w:p w14:paraId="3F81D108" w14:textId="77777777" w:rsidR="001D6FE4" w:rsidRDefault="001D6FE4" w:rsidP="00842916">
            <w:pPr>
              <w:pStyle w:val="TableText"/>
            </w:pPr>
          </w:p>
        </w:tc>
        <w:tc>
          <w:tcPr>
            <w:tcW w:w="2160" w:type="dxa"/>
            <w:shd w:val="clear" w:color="auto" w:fill="FFFFFF" w:themeFill="background1"/>
          </w:tcPr>
          <w:p w14:paraId="6C4A43B9" w14:textId="77777777" w:rsidR="001D6FE4" w:rsidRPr="00A8527F" w:rsidRDefault="001D6FE4" w:rsidP="00842916">
            <w:pPr>
              <w:pStyle w:val="TableText"/>
            </w:pPr>
            <w:r w:rsidRPr="007D663F">
              <w:t>Measurement Method/Source Data</w:t>
            </w:r>
          </w:p>
        </w:tc>
        <w:tc>
          <w:tcPr>
            <w:tcW w:w="4410" w:type="dxa"/>
            <w:gridSpan w:val="2"/>
            <w:shd w:val="clear" w:color="auto" w:fill="FFFFFF" w:themeFill="background1"/>
          </w:tcPr>
          <w:p w14:paraId="215BD1C7" w14:textId="5EB431C6" w:rsidR="001D6FE4" w:rsidRPr="007D663F" w:rsidRDefault="00A26881" w:rsidP="00842916">
            <w:pPr>
              <w:pStyle w:val="TableText"/>
            </w:pPr>
            <w:r w:rsidRPr="00A8527F">
              <w:t>The Offeror shall specify, and the State must approve monitoring and reporting tools to be used.</w:t>
            </w:r>
          </w:p>
        </w:tc>
        <w:tc>
          <w:tcPr>
            <w:tcW w:w="1260" w:type="dxa"/>
            <w:shd w:val="clear" w:color="auto" w:fill="FFFFFF" w:themeFill="background1"/>
          </w:tcPr>
          <w:p w14:paraId="18C34808" w14:textId="77777777" w:rsidR="001D6FE4" w:rsidRPr="00A8527F" w:rsidRDefault="001D6FE4" w:rsidP="00365422">
            <w:pPr>
              <w:pStyle w:val="TableText"/>
            </w:pPr>
          </w:p>
        </w:tc>
        <w:tc>
          <w:tcPr>
            <w:tcW w:w="2070" w:type="dxa"/>
            <w:shd w:val="clear" w:color="auto" w:fill="FFFFFF" w:themeFill="background1"/>
          </w:tcPr>
          <w:p w14:paraId="09CD12C0" w14:textId="77777777" w:rsidR="001D6FE4" w:rsidRPr="00A8527F" w:rsidRDefault="001D6FE4" w:rsidP="00365422">
            <w:pPr>
              <w:pStyle w:val="TableText"/>
            </w:pPr>
          </w:p>
        </w:tc>
      </w:tr>
    </w:tbl>
    <w:p w14:paraId="018E6C09" w14:textId="77777777" w:rsidR="00842916" w:rsidRPr="00A8527F" w:rsidRDefault="00842916" w:rsidP="00842916">
      <w:pPr>
        <w:pStyle w:val="Num-Heading2"/>
      </w:pPr>
      <w:bookmarkStart w:id="62" w:name="_Toc343582126"/>
      <w:bookmarkStart w:id="63" w:name="_Toc443372335"/>
      <w:bookmarkEnd w:id="35"/>
      <w:bookmarkEnd w:id="36"/>
      <w:r w:rsidRPr="00A8527F">
        <w:t>Reporti</w:t>
      </w:r>
      <w:r w:rsidR="00875A54" w:rsidRPr="00A8527F">
        <w:t xml:space="preserve">ng </w:t>
      </w:r>
      <w:r w:rsidR="00480903" w:rsidRPr="00A8527F">
        <w:t>SLA</w:t>
      </w:r>
      <w:r w:rsidRPr="00A8527F">
        <w:t>s</w:t>
      </w:r>
      <w:bookmarkEnd w:id="62"/>
      <w:bookmarkEnd w:id="63"/>
    </w:p>
    <w:p w14:paraId="5788AF37" w14:textId="143F4577" w:rsidR="00842916" w:rsidRDefault="00842916" w:rsidP="00842916">
      <w:r>
        <w:t xml:space="preserve">Service Provider shall provide detailed monthly reports to the State related to compliance with the </w:t>
      </w:r>
      <w:r w:rsidR="00480903">
        <w:t>SLA</w:t>
      </w:r>
      <w:r>
        <w:t>s</w:t>
      </w:r>
      <w:r w:rsidR="00E175CC">
        <w:t xml:space="preserve">. </w:t>
      </w:r>
      <w:r>
        <w:t>In addition, the Service Provider should make available real-time and/or daily reporting of the most relevant system performance and availability indicators.</w:t>
      </w:r>
      <w:r w:rsidR="007D663F">
        <w:t xml:space="preserve"> </w:t>
      </w:r>
      <w:r>
        <w:t xml:space="preserve">Such information should be available on-line in electronic format (e.g. via a portal).In addition, the Service </w:t>
      </w:r>
      <w:r w:rsidRPr="00C315BA">
        <w:t>Provide</w:t>
      </w:r>
      <w:r>
        <w:t xml:space="preserve">r shall provide written reports as listed </w:t>
      </w:r>
      <w:r w:rsidR="007B143A">
        <w:t xml:space="preserve">in the table </w:t>
      </w:r>
      <w:r>
        <w:t>below</w:t>
      </w:r>
      <w:r w:rsidR="007B143A">
        <w:t>.</w:t>
      </w:r>
    </w:p>
    <w:p w14:paraId="638FB1BC" w14:textId="77777777" w:rsidR="007B143A" w:rsidRPr="002235EE" w:rsidRDefault="007B143A" w:rsidP="007B143A">
      <w:r>
        <w:t>Offerors shall respond “Yes” or “No” to each requirement in the table below. A “No” response without providing a comment may cause the Proposal to be rejected.</w:t>
      </w:r>
    </w:p>
    <w:p w14:paraId="18973F84" w14:textId="77777777" w:rsidR="00842916" w:rsidRPr="00C315BA" w:rsidRDefault="00842916" w:rsidP="00427224">
      <w:pPr>
        <w:pStyle w:val="TableNumberedList"/>
        <w:keepLines/>
        <w:tabs>
          <w:tab w:val="clear" w:pos="1710"/>
          <w:tab w:val="num" w:pos="1080"/>
        </w:tabs>
        <w:ind w:left="1080"/>
      </w:pPr>
      <w:bookmarkStart w:id="64" w:name="_Toc293309455"/>
      <w:bookmarkStart w:id="65" w:name="_Toc346238935"/>
      <w:bookmarkStart w:id="66" w:name="_Toc443372348"/>
      <w:r w:rsidRPr="00C315BA">
        <w:t>Hosting Reports</w:t>
      </w:r>
      <w:bookmarkEnd w:id="64"/>
      <w:bookmarkEnd w:id="65"/>
      <w:bookmarkEnd w:id="66"/>
    </w:p>
    <w:tbl>
      <w:tblPr>
        <w:tblW w:w="134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4320"/>
        <w:gridCol w:w="3690"/>
        <w:gridCol w:w="1260"/>
        <w:gridCol w:w="3330"/>
      </w:tblGrid>
      <w:tr w:rsidR="00FE2F94" w:rsidRPr="00C315BA" w14:paraId="55159167" w14:textId="77777777" w:rsidTr="21FBB709">
        <w:tc>
          <w:tcPr>
            <w:tcW w:w="8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37"/>
          <w:bookmarkEnd w:id="38"/>
          <w:p w14:paraId="5169461F" w14:textId="77777777" w:rsidR="00FE2F94" w:rsidRPr="00C315BA" w:rsidRDefault="00FE2F94" w:rsidP="00842916">
            <w:pPr>
              <w:pStyle w:val="TableHeading-Side"/>
              <w:jc w:val="center"/>
              <w:rPr>
                <w:smallCaps w:val="0"/>
                <w:sz w:val="20"/>
                <w:szCs w:val="20"/>
              </w:rPr>
            </w:pPr>
            <w:r>
              <w:rPr>
                <w:smallCaps w:val="0"/>
                <w:sz w:val="20"/>
                <w:szCs w:val="20"/>
              </w:rPr>
              <w:t>#</w:t>
            </w:r>
          </w:p>
        </w:tc>
        <w:tc>
          <w:tcPr>
            <w:tcW w:w="43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269941" w14:textId="77777777" w:rsidR="00FE2F94" w:rsidRPr="00C315BA" w:rsidRDefault="00FE2F94" w:rsidP="00842916">
            <w:pPr>
              <w:pStyle w:val="TableHeading-Side"/>
              <w:jc w:val="center"/>
              <w:rPr>
                <w:smallCaps w:val="0"/>
                <w:sz w:val="20"/>
                <w:szCs w:val="20"/>
              </w:rPr>
            </w:pPr>
            <w:r w:rsidRPr="00C315BA">
              <w:rPr>
                <w:smallCaps w:val="0"/>
                <w:sz w:val="20"/>
                <w:szCs w:val="20"/>
              </w:rPr>
              <w:t>Report Description</w:t>
            </w:r>
          </w:p>
        </w:tc>
        <w:tc>
          <w:tcPr>
            <w:tcW w:w="36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3C1537" w14:textId="77777777" w:rsidR="00FE2F94" w:rsidRPr="00C315BA" w:rsidRDefault="00FE2F94" w:rsidP="00842916">
            <w:pPr>
              <w:pStyle w:val="TableHeading-Side"/>
              <w:jc w:val="center"/>
              <w:rPr>
                <w:smallCaps w:val="0"/>
                <w:sz w:val="20"/>
                <w:szCs w:val="20"/>
              </w:rPr>
            </w:pPr>
            <w:r w:rsidRPr="00C315BA">
              <w:rPr>
                <w:smallCaps w:val="0"/>
                <w:sz w:val="20"/>
                <w:szCs w:val="20"/>
              </w:rPr>
              <w:t>Timing</w:t>
            </w:r>
          </w:p>
        </w:tc>
        <w:tc>
          <w:tcPr>
            <w:tcW w:w="1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56248E" w14:textId="77777777" w:rsidR="00FE2F94" w:rsidRPr="00480903" w:rsidRDefault="00FE2F94" w:rsidP="00365422">
            <w:pPr>
              <w:pStyle w:val="TableHeading"/>
              <w:rPr>
                <w:szCs w:val="20"/>
              </w:rPr>
            </w:pPr>
            <w:r w:rsidRPr="00480903">
              <w:rPr>
                <w:szCs w:val="20"/>
              </w:rPr>
              <w:t>Offeror Response</w:t>
            </w:r>
          </w:p>
        </w:tc>
        <w:tc>
          <w:tcPr>
            <w:tcW w:w="3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B4F510" w14:textId="77777777" w:rsidR="00FE2F94" w:rsidRPr="00480903" w:rsidRDefault="00FE2F94" w:rsidP="00365422">
            <w:pPr>
              <w:pStyle w:val="TableHeading"/>
              <w:rPr>
                <w:szCs w:val="20"/>
              </w:rPr>
            </w:pPr>
            <w:r w:rsidRPr="00480903">
              <w:rPr>
                <w:szCs w:val="20"/>
              </w:rPr>
              <w:t>Offeror Comments</w:t>
            </w:r>
          </w:p>
        </w:tc>
      </w:tr>
      <w:tr w:rsidR="00FE2F94" w:rsidRPr="00C315BA" w14:paraId="711A3E4A" w14:textId="77777777" w:rsidTr="21FBB709">
        <w:tc>
          <w:tcPr>
            <w:tcW w:w="810" w:type="dxa"/>
            <w:tcBorders>
              <w:top w:val="single" w:sz="4" w:space="0" w:color="auto"/>
              <w:left w:val="single" w:sz="4" w:space="0" w:color="auto"/>
              <w:bottom w:val="single" w:sz="4" w:space="0" w:color="auto"/>
              <w:right w:val="single" w:sz="4" w:space="0" w:color="auto"/>
            </w:tcBorders>
          </w:tcPr>
          <w:p w14:paraId="7B8D261E" w14:textId="77777777" w:rsidR="00FE2F94" w:rsidRDefault="00FE2F94" w:rsidP="00842916">
            <w:pPr>
              <w:pStyle w:val="BodyTextIndent"/>
              <w:ind w:left="0"/>
              <w:rPr>
                <w:sz w:val="20"/>
                <w:szCs w:val="20"/>
              </w:rPr>
            </w:pPr>
            <w:r>
              <w:rPr>
                <w:sz w:val="20"/>
                <w:szCs w:val="20"/>
              </w:rPr>
              <w:t>3.7.1</w:t>
            </w:r>
          </w:p>
        </w:tc>
        <w:tc>
          <w:tcPr>
            <w:tcW w:w="4320" w:type="dxa"/>
            <w:tcBorders>
              <w:top w:val="single" w:sz="4" w:space="0" w:color="auto"/>
              <w:left w:val="single" w:sz="4" w:space="0" w:color="auto"/>
              <w:bottom w:val="single" w:sz="4" w:space="0" w:color="auto"/>
              <w:right w:val="single" w:sz="4" w:space="0" w:color="auto"/>
            </w:tcBorders>
          </w:tcPr>
          <w:p w14:paraId="59B95E75" w14:textId="5AB6FE8F" w:rsidR="00FE2F94" w:rsidRPr="00744CA1" w:rsidRDefault="00FE2F94" w:rsidP="00A26881">
            <w:pPr>
              <w:pStyle w:val="BodyTextIndent"/>
              <w:ind w:left="0"/>
              <w:rPr>
                <w:sz w:val="20"/>
                <w:szCs w:val="20"/>
              </w:rPr>
            </w:pPr>
            <w:r>
              <w:rPr>
                <w:sz w:val="20"/>
                <w:szCs w:val="20"/>
              </w:rPr>
              <w:t>E</w:t>
            </w:r>
            <w:r w:rsidR="00A26881">
              <w:rPr>
                <w:sz w:val="20"/>
                <w:szCs w:val="20"/>
              </w:rPr>
              <w:t>PS</w:t>
            </w:r>
            <w:r w:rsidRPr="009A5EE2">
              <w:rPr>
                <w:sz w:val="20"/>
                <w:szCs w:val="20"/>
              </w:rPr>
              <w:t xml:space="preserve"> Availability</w:t>
            </w:r>
            <w:r>
              <w:rPr>
                <w:sz w:val="20"/>
                <w:szCs w:val="20"/>
              </w:rPr>
              <w:t xml:space="preserve"> and </w:t>
            </w:r>
            <w:r w:rsidRPr="009A5EE2">
              <w:rPr>
                <w:sz w:val="20"/>
                <w:szCs w:val="20"/>
              </w:rPr>
              <w:t>Performance</w:t>
            </w:r>
            <w:r>
              <w:rPr>
                <w:sz w:val="20"/>
                <w:szCs w:val="20"/>
              </w:rPr>
              <w:t xml:space="preserve"> SLAs</w:t>
            </w:r>
          </w:p>
        </w:tc>
        <w:tc>
          <w:tcPr>
            <w:tcW w:w="3690" w:type="dxa"/>
            <w:tcBorders>
              <w:top w:val="single" w:sz="4" w:space="0" w:color="auto"/>
              <w:left w:val="single" w:sz="4" w:space="0" w:color="auto"/>
              <w:bottom w:val="single" w:sz="4" w:space="0" w:color="auto"/>
              <w:right w:val="single" w:sz="4" w:space="0" w:color="auto"/>
            </w:tcBorders>
          </w:tcPr>
          <w:p w14:paraId="3886B672" w14:textId="77777777" w:rsidR="00FE2F94" w:rsidRPr="00744CA1" w:rsidRDefault="00FE2F94" w:rsidP="00842916">
            <w:pPr>
              <w:pStyle w:val="BodyTextIndent"/>
              <w:ind w:left="0"/>
              <w:rPr>
                <w:sz w:val="20"/>
                <w:szCs w:val="20"/>
              </w:rPr>
            </w:pPr>
            <w:r w:rsidRPr="009A5EE2">
              <w:rPr>
                <w:sz w:val="20"/>
                <w:szCs w:val="20"/>
              </w:rPr>
              <w:t>Monthly</w:t>
            </w:r>
          </w:p>
        </w:tc>
        <w:tc>
          <w:tcPr>
            <w:tcW w:w="1260" w:type="dxa"/>
            <w:tcBorders>
              <w:top w:val="single" w:sz="4" w:space="0" w:color="auto"/>
              <w:left w:val="single" w:sz="4" w:space="0" w:color="auto"/>
              <w:bottom w:val="single" w:sz="4" w:space="0" w:color="auto"/>
              <w:right w:val="single" w:sz="4" w:space="0" w:color="auto"/>
            </w:tcBorders>
          </w:tcPr>
          <w:p w14:paraId="5A78AAD5" w14:textId="77777777" w:rsidR="00FE2F94" w:rsidRPr="009A5EE2" w:rsidRDefault="00FE2F94" w:rsidP="00842916">
            <w:pPr>
              <w:pStyle w:val="BodyTextIndent"/>
              <w:ind w:left="0"/>
              <w:rPr>
                <w:sz w:val="20"/>
                <w:szCs w:val="20"/>
              </w:rPr>
            </w:pPr>
          </w:p>
        </w:tc>
        <w:tc>
          <w:tcPr>
            <w:tcW w:w="3330" w:type="dxa"/>
            <w:tcBorders>
              <w:top w:val="single" w:sz="4" w:space="0" w:color="auto"/>
              <w:left w:val="single" w:sz="4" w:space="0" w:color="auto"/>
              <w:bottom w:val="single" w:sz="4" w:space="0" w:color="auto"/>
              <w:right w:val="single" w:sz="4" w:space="0" w:color="auto"/>
            </w:tcBorders>
          </w:tcPr>
          <w:p w14:paraId="4D386168" w14:textId="77777777" w:rsidR="00FE2F94" w:rsidRPr="009A5EE2" w:rsidRDefault="00FE2F94" w:rsidP="00842916">
            <w:pPr>
              <w:pStyle w:val="BodyTextIndent"/>
              <w:ind w:left="0"/>
              <w:rPr>
                <w:sz w:val="20"/>
                <w:szCs w:val="20"/>
              </w:rPr>
            </w:pPr>
          </w:p>
        </w:tc>
      </w:tr>
      <w:tr w:rsidR="00FE2F94" w:rsidRPr="00C315BA" w14:paraId="7A45AC36" w14:textId="77777777" w:rsidTr="21FBB709">
        <w:tc>
          <w:tcPr>
            <w:tcW w:w="810" w:type="dxa"/>
            <w:tcBorders>
              <w:top w:val="single" w:sz="4" w:space="0" w:color="auto"/>
              <w:left w:val="single" w:sz="4" w:space="0" w:color="auto"/>
              <w:bottom w:val="single" w:sz="4" w:space="0" w:color="auto"/>
              <w:right w:val="single" w:sz="4" w:space="0" w:color="auto"/>
            </w:tcBorders>
          </w:tcPr>
          <w:p w14:paraId="263E5DB5" w14:textId="77777777" w:rsidR="00FE2F94" w:rsidRDefault="00FE2F94" w:rsidP="007A3811">
            <w:pPr>
              <w:pStyle w:val="BodyTextIndent"/>
              <w:ind w:left="0"/>
              <w:rPr>
                <w:sz w:val="20"/>
                <w:szCs w:val="20"/>
              </w:rPr>
            </w:pPr>
            <w:r>
              <w:rPr>
                <w:sz w:val="20"/>
                <w:szCs w:val="20"/>
              </w:rPr>
              <w:t>3.7.2</w:t>
            </w:r>
          </w:p>
        </w:tc>
        <w:tc>
          <w:tcPr>
            <w:tcW w:w="4320" w:type="dxa"/>
            <w:tcBorders>
              <w:top w:val="single" w:sz="4" w:space="0" w:color="auto"/>
              <w:left w:val="single" w:sz="4" w:space="0" w:color="auto"/>
              <w:bottom w:val="single" w:sz="4" w:space="0" w:color="auto"/>
              <w:right w:val="single" w:sz="4" w:space="0" w:color="auto"/>
            </w:tcBorders>
          </w:tcPr>
          <w:p w14:paraId="2B66C8B9" w14:textId="2269A4B0" w:rsidR="00FE2F94" w:rsidRPr="009A5EE2" w:rsidRDefault="00FE2F94" w:rsidP="00A26881">
            <w:pPr>
              <w:pStyle w:val="BodyTextIndent"/>
              <w:ind w:left="0"/>
              <w:rPr>
                <w:sz w:val="20"/>
                <w:szCs w:val="20"/>
              </w:rPr>
            </w:pPr>
            <w:r w:rsidRPr="009A5EE2">
              <w:rPr>
                <w:sz w:val="20"/>
                <w:szCs w:val="20"/>
              </w:rPr>
              <w:t xml:space="preserve">General </w:t>
            </w:r>
            <w:r>
              <w:rPr>
                <w:sz w:val="20"/>
                <w:szCs w:val="20"/>
              </w:rPr>
              <w:t>E</w:t>
            </w:r>
            <w:r w:rsidR="00A26881">
              <w:rPr>
                <w:sz w:val="20"/>
                <w:szCs w:val="20"/>
              </w:rPr>
              <w:t xml:space="preserve">PS </w:t>
            </w:r>
            <w:r>
              <w:rPr>
                <w:sz w:val="20"/>
                <w:szCs w:val="20"/>
              </w:rPr>
              <w:t>Operations and Administration</w:t>
            </w:r>
            <w:r w:rsidR="00A26881">
              <w:rPr>
                <w:sz w:val="20"/>
                <w:szCs w:val="20"/>
              </w:rPr>
              <w:t xml:space="preserve"> </w:t>
            </w:r>
            <w:r>
              <w:rPr>
                <w:sz w:val="20"/>
                <w:szCs w:val="20"/>
              </w:rPr>
              <w:t>SLA</w:t>
            </w:r>
            <w:r w:rsidRPr="009A5EE2">
              <w:rPr>
                <w:sz w:val="20"/>
                <w:szCs w:val="20"/>
              </w:rPr>
              <w:t>s</w:t>
            </w:r>
          </w:p>
        </w:tc>
        <w:tc>
          <w:tcPr>
            <w:tcW w:w="3690" w:type="dxa"/>
            <w:tcBorders>
              <w:top w:val="single" w:sz="4" w:space="0" w:color="auto"/>
              <w:left w:val="single" w:sz="4" w:space="0" w:color="auto"/>
              <w:bottom w:val="single" w:sz="4" w:space="0" w:color="auto"/>
              <w:right w:val="single" w:sz="4" w:space="0" w:color="auto"/>
            </w:tcBorders>
          </w:tcPr>
          <w:p w14:paraId="129D3358" w14:textId="77777777" w:rsidR="00FE2F94" w:rsidRPr="009A5EE2" w:rsidRDefault="00FE2F94" w:rsidP="00842916">
            <w:pPr>
              <w:pStyle w:val="BodyTextIndent"/>
              <w:ind w:left="0"/>
              <w:rPr>
                <w:sz w:val="20"/>
                <w:szCs w:val="20"/>
              </w:rPr>
            </w:pPr>
            <w:r w:rsidRPr="009A5EE2">
              <w:rPr>
                <w:sz w:val="20"/>
                <w:szCs w:val="20"/>
              </w:rPr>
              <w:t>Monthly</w:t>
            </w:r>
          </w:p>
        </w:tc>
        <w:tc>
          <w:tcPr>
            <w:tcW w:w="1260" w:type="dxa"/>
            <w:tcBorders>
              <w:top w:val="single" w:sz="4" w:space="0" w:color="auto"/>
              <w:left w:val="single" w:sz="4" w:space="0" w:color="auto"/>
              <w:bottom w:val="single" w:sz="4" w:space="0" w:color="auto"/>
              <w:right w:val="single" w:sz="4" w:space="0" w:color="auto"/>
            </w:tcBorders>
          </w:tcPr>
          <w:p w14:paraId="463FD15B" w14:textId="77777777" w:rsidR="00FE2F94" w:rsidRPr="009A5EE2" w:rsidRDefault="00FE2F94" w:rsidP="00842916">
            <w:pPr>
              <w:pStyle w:val="BodyTextIndent"/>
              <w:ind w:left="0"/>
              <w:rPr>
                <w:sz w:val="20"/>
                <w:szCs w:val="20"/>
              </w:rPr>
            </w:pPr>
          </w:p>
        </w:tc>
        <w:tc>
          <w:tcPr>
            <w:tcW w:w="3330" w:type="dxa"/>
            <w:tcBorders>
              <w:top w:val="single" w:sz="4" w:space="0" w:color="auto"/>
              <w:left w:val="single" w:sz="4" w:space="0" w:color="auto"/>
              <w:bottom w:val="single" w:sz="4" w:space="0" w:color="auto"/>
              <w:right w:val="single" w:sz="4" w:space="0" w:color="auto"/>
            </w:tcBorders>
          </w:tcPr>
          <w:p w14:paraId="07FBA31A" w14:textId="77777777" w:rsidR="00FE2F94" w:rsidRPr="009A5EE2" w:rsidRDefault="00FE2F94" w:rsidP="00842916">
            <w:pPr>
              <w:pStyle w:val="BodyTextIndent"/>
              <w:ind w:left="0"/>
              <w:rPr>
                <w:sz w:val="20"/>
                <w:szCs w:val="20"/>
              </w:rPr>
            </w:pPr>
          </w:p>
        </w:tc>
      </w:tr>
      <w:tr w:rsidR="00FE2F94" w:rsidRPr="00C315BA" w14:paraId="11ABBBCD" w14:textId="77777777" w:rsidTr="21FBB709">
        <w:tc>
          <w:tcPr>
            <w:tcW w:w="810" w:type="dxa"/>
            <w:tcBorders>
              <w:top w:val="single" w:sz="4" w:space="0" w:color="auto"/>
              <w:left w:val="single" w:sz="4" w:space="0" w:color="auto"/>
              <w:bottom w:val="single" w:sz="4" w:space="0" w:color="auto"/>
              <w:right w:val="single" w:sz="4" w:space="0" w:color="auto"/>
            </w:tcBorders>
          </w:tcPr>
          <w:p w14:paraId="7EEFA4A0" w14:textId="77777777" w:rsidR="00FE2F94" w:rsidRDefault="00FE2F94" w:rsidP="007A3811">
            <w:pPr>
              <w:pStyle w:val="BodyTextIndent"/>
              <w:ind w:left="0"/>
              <w:rPr>
                <w:sz w:val="20"/>
                <w:szCs w:val="20"/>
              </w:rPr>
            </w:pPr>
            <w:r>
              <w:rPr>
                <w:sz w:val="20"/>
                <w:szCs w:val="20"/>
              </w:rPr>
              <w:t>3.7.3</w:t>
            </w:r>
          </w:p>
        </w:tc>
        <w:tc>
          <w:tcPr>
            <w:tcW w:w="4320" w:type="dxa"/>
            <w:tcBorders>
              <w:top w:val="single" w:sz="4" w:space="0" w:color="auto"/>
              <w:left w:val="single" w:sz="4" w:space="0" w:color="auto"/>
              <w:bottom w:val="single" w:sz="4" w:space="0" w:color="auto"/>
              <w:right w:val="single" w:sz="4" w:space="0" w:color="auto"/>
            </w:tcBorders>
          </w:tcPr>
          <w:p w14:paraId="525AE76C" w14:textId="77777777" w:rsidR="00FE2F94" w:rsidRPr="009A5EE2" w:rsidRDefault="00FE2F94" w:rsidP="00842916">
            <w:pPr>
              <w:pStyle w:val="BodyTextIndent"/>
              <w:ind w:left="0"/>
              <w:rPr>
                <w:sz w:val="20"/>
                <w:szCs w:val="20"/>
              </w:rPr>
            </w:pPr>
            <w:r w:rsidRPr="009A5EE2">
              <w:rPr>
                <w:sz w:val="20"/>
                <w:szCs w:val="20"/>
              </w:rPr>
              <w:t xml:space="preserve">Customer satisfaction </w:t>
            </w:r>
          </w:p>
        </w:tc>
        <w:tc>
          <w:tcPr>
            <w:tcW w:w="3690" w:type="dxa"/>
            <w:tcBorders>
              <w:top w:val="single" w:sz="4" w:space="0" w:color="auto"/>
              <w:left w:val="single" w:sz="4" w:space="0" w:color="auto"/>
              <w:bottom w:val="single" w:sz="4" w:space="0" w:color="auto"/>
              <w:right w:val="single" w:sz="4" w:space="0" w:color="auto"/>
            </w:tcBorders>
          </w:tcPr>
          <w:p w14:paraId="3BAE9833" w14:textId="4D766B13" w:rsidR="00FE2F94" w:rsidRPr="009A5EE2" w:rsidRDefault="00277685" w:rsidP="00842916">
            <w:pPr>
              <w:pStyle w:val="BodyTextIndent"/>
              <w:ind w:left="0"/>
              <w:rPr>
                <w:sz w:val="20"/>
                <w:szCs w:val="20"/>
              </w:rPr>
            </w:pPr>
            <w:r>
              <w:rPr>
                <w:sz w:val="20"/>
                <w:szCs w:val="20"/>
              </w:rPr>
              <w:t>Quarterly</w:t>
            </w:r>
          </w:p>
        </w:tc>
        <w:tc>
          <w:tcPr>
            <w:tcW w:w="1260" w:type="dxa"/>
            <w:tcBorders>
              <w:top w:val="single" w:sz="4" w:space="0" w:color="auto"/>
              <w:left w:val="single" w:sz="4" w:space="0" w:color="auto"/>
              <w:bottom w:val="single" w:sz="4" w:space="0" w:color="auto"/>
              <w:right w:val="single" w:sz="4" w:space="0" w:color="auto"/>
            </w:tcBorders>
          </w:tcPr>
          <w:p w14:paraId="2E1A4DD4" w14:textId="77777777" w:rsidR="00FE2F94" w:rsidRPr="009A5EE2" w:rsidRDefault="00FE2F94" w:rsidP="00842916">
            <w:pPr>
              <w:pStyle w:val="BodyTextIndent"/>
              <w:ind w:left="0"/>
              <w:rPr>
                <w:sz w:val="20"/>
                <w:szCs w:val="20"/>
              </w:rPr>
            </w:pPr>
          </w:p>
        </w:tc>
        <w:tc>
          <w:tcPr>
            <w:tcW w:w="3330" w:type="dxa"/>
            <w:tcBorders>
              <w:top w:val="single" w:sz="4" w:space="0" w:color="auto"/>
              <w:left w:val="single" w:sz="4" w:space="0" w:color="auto"/>
              <w:bottom w:val="single" w:sz="4" w:space="0" w:color="auto"/>
              <w:right w:val="single" w:sz="4" w:space="0" w:color="auto"/>
            </w:tcBorders>
          </w:tcPr>
          <w:p w14:paraId="223B77E9" w14:textId="77777777" w:rsidR="00FE2F94" w:rsidRPr="009A5EE2" w:rsidRDefault="00FE2F94" w:rsidP="00842916">
            <w:pPr>
              <w:pStyle w:val="BodyTextIndent"/>
              <w:ind w:left="0"/>
              <w:rPr>
                <w:sz w:val="20"/>
                <w:szCs w:val="20"/>
              </w:rPr>
            </w:pPr>
          </w:p>
        </w:tc>
      </w:tr>
      <w:tr w:rsidR="00FE2F94" w:rsidRPr="00C315BA" w14:paraId="498D6787" w14:textId="77777777" w:rsidTr="21FBB709">
        <w:tc>
          <w:tcPr>
            <w:tcW w:w="810" w:type="dxa"/>
            <w:tcBorders>
              <w:top w:val="single" w:sz="4" w:space="0" w:color="auto"/>
              <w:left w:val="single" w:sz="4" w:space="0" w:color="auto"/>
              <w:bottom w:val="single" w:sz="4" w:space="0" w:color="auto"/>
              <w:right w:val="single" w:sz="4" w:space="0" w:color="auto"/>
            </w:tcBorders>
          </w:tcPr>
          <w:p w14:paraId="5DA8932E" w14:textId="77777777" w:rsidR="00FE2F94" w:rsidRDefault="00FE2F94" w:rsidP="007A3811">
            <w:pPr>
              <w:pStyle w:val="BodyTextIndent"/>
              <w:ind w:left="0"/>
              <w:rPr>
                <w:sz w:val="20"/>
                <w:szCs w:val="20"/>
              </w:rPr>
            </w:pPr>
            <w:r>
              <w:rPr>
                <w:sz w:val="20"/>
                <w:szCs w:val="20"/>
              </w:rPr>
              <w:lastRenderedPageBreak/>
              <w:t>3.7.4</w:t>
            </w:r>
          </w:p>
        </w:tc>
        <w:tc>
          <w:tcPr>
            <w:tcW w:w="4320" w:type="dxa"/>
            <w:tcBorders>
              <w:top w:val="single" w:sz="4" w:space="0" w:color="auto"/>
              <w:left w:val="single" w:sz="4" w:space="0" w:color="auto"/>
              <w:bottom w:val="single" w:sz="4" w:space="0" w:color="auto"/>
              <w:right w:val="single" w:sz="4" w:space="0" w:color="auto"/>
            </w:tcBorders>
          </w:tcPr>
          <w:p w14:paraId="45D17D2C" w14:textId="77777777" w:rsidR="00FE2F94" w:rsidRPr="00744CA1" w:rsidRDefault="00FE2F94" w:rsidP="00842916">
            <w:pPr>
              <w:pStyle w:val="BodyTextIndent"/>
              <w:ind w:left="0"/>
              <w:rPr>
                <w:sz w:val="20"/>
                <w:szCs w:val="20"/>
              </w:rPr>
            </w:pPr>
            <w:r w:rsidRPr="00744CA1">
              <w:rPr>
                <w:sz w:val="20"/>
                <w:szCs w:val="20"/>
              </w:rPr>
              <w:t>Service satisfaction</w:t>
            </w:r>
          </w:p>
        </w:tc>
        <w:tc>
          <w:tcPr>
            <w:tcW w:w="3690" w:type="dxa"/>
            <w:tcBorders>
              <w:top w:val="single" w:sz="4" w:space="0" w:color="auto"/>
              <w:left w:val="single" w:sz="4" w:space="0" w:color="auto"/>
              <w:bottom w:val="single" w:sz="4" w:space="0" w:color="auto"/>
              <w:right w:val="single" w:sz="4" w:space="0" w:color="auto"/>
            </w:tcBorders>
          </w:tcPr>
          <w:p w14:paraId="029B1DE6" w14:textId="77777777" w:rsidR="00FE2F94" w:rsidRPr="009A5EE2" w:rsidRDefault="00FE2F94" w:rsidP="00842916">
            <w:pPr>
              <w:pStyle w:val="BodyText"/>
              <w:rPr>
                <w:sz w:val="20"/>
                <w:szCs w:val="20"/>
              </w:rPr>
            </w:pPr>
            <w:r w:rsidRPr="00744CA1">
              <w:rPr>
                <w:sz w:val="20"/>
                <w:szCs w:val="20"/>
              </w:rPr>
              <w:t>Monthly</w:t>
            </w:r>
          </w:p>
        </w:tc>
        <w:tc>
          <w:tcPr>
            <w:tcW w:w="1260" w:type="dxa"/>
            <w:tcBorders>
              <w:top w:val="single" w:sz="4" w:space="0" w:color="auto"/>
              <w:left w:val="single" w:sz="4" w:space="0" w:color="auto"/>
              <w:bottom w:val="single" w:sz="4" w:space="0" w:color="auto"/>
              <w:right w:val="single" w:sz="4" w:space="0" w:color="auto"/>
            </w:tcBorders>
          </w:tcPr>
          <w:p w14:paraId="697F5EFB" w14:textId="77777777" w:rsidR="00FE2F94" w:rsidRPr="00744CA1" w:rsidRDefault="00FE2F94" w:rsidP="00842916">
            <w:pPr>
              <w:pStyle w:val="BodyText"/>
              <w:rPr>
                <w:sz w:val="20"/>
                <w:szCs w:val="20"/>
              </w:rPr>
            </w:pPr>
          </w:p>
        </w:tc>
        <w:tc>
          <w:tcPr>
            <w:tcW w:w="3330" w:type="dxa"/>
            <w:tcBorders>
              <w:top w:val="single" w:sz="4" w:space="0" w:color="auto"/>
              <w:left w:val="single" w:sz="4" w:space="0" w:color="auto"/>
              <w:bottom w:val="single" w:sz="4" w:space="0" w:color="auto"/>
              <w:right w:val="single" w:sz="4" w:space="0" w:color="auto"/>
            </w:tcBorders>
          </w:tcPr>
          <w:p w14:paraId="2BFC3266" w14:textId="77777777" w:rsidR="00FE2F94" w:rsidRPr="00744CA1" w:rsidRDefault="00FE2F94" w:rsidP="00842916">
            <w:pPr>
              <w:pStyle w:val="BodyText"/>
              <w:rPr>
                <w:sz w:val="20"/>
                <w:szCs w:val="20"/>
              </w:rPr>
            </w:pPr>
          </w:p>
        </w:tc>
      </w:tr>
      <w:tr w:rsidR="00FE2F94" w:rsidRPr="00C315BA" w14:paraId="4189DEF8" w14:textId="77777777" w:rsidTr="21FBB709">
        <w:tc>
          <w:tcPr>
            <w:tcW w:w="810" w:type="dxa"/>
            <w:tcBorders>
              <w:top w:val="single" w:sz="4" w:space="0" w:color="auto"/>
              <w:left w:val="single" w:sz="4" w:space="0" w:color="auto"/>
              <w:bottom w:val="single" w:sz="4" w:space="0" w:color="auto"/>
              <w:right w:val="single" w:sz="4" w:space="0" w:color="auto"/>
            </w:tcBorders>
          </w:tcPr>
          <w:p w14:paraId="7401366E" w14:textId="77777777" w:rsidR="00FE2F94" w:rsidRDefault="21FBB709" w:rsidP="007A3811">
            <w:pPr>
              <w:pStyle w:val="BodyTextIndent"/>
              <w:ind w:left="0"/>
              <w:rPr>
                <w:sz w:val="20"/>
                <w:szCs w:val="20"/>
              </w:rPr>
            </w:pPr>
            <w:r w:rsidRPr="21FBB709">
              <w:rPr>
                <w:sz w:val="20"/>
                <w:szCs w:val="20"/>
              </w:rPr>
              <w:t>3.7.5</w:t>
            </w:r>
          </w:p>
        </w:tc>
        <w:tc>
          <w:tcPr>
            <w:tcW w:w="4320" w:type="dxa"/>
            <w:tcBorders>
              <w:top w:val="single" w:sz="4" w:space="0" w:color="auto"/>
              <w:left w:val="single" w:sz="4" w:space="0" w:color="auto"/>
              <w:bottom w:val="single" w:sz="4" w:space="0" w:color="auto"/>
              <w:right w:val="single" w:sz="4" w:space="0" w:color="auto"/>
            </w:tcBorders>
          </w:tcPr>
          <w:p w14:paraId="73D7EFEE" w14:textId="77777777" w:rsidR="00FE2F94" w:rsidRPr="009A5EE2" w:rsidRDefault="00FE2F94" w:rsidP="00A25D0E">
            <w:pPr>
              <w:pStyle w:val="BodyTextIndent"/>
              <w:ind w:left="0"/>
              <w:rPr>
                <w:sz w:val="20"/>
                <w:szCs w:val="20"/>
              </w:rPr>
            </w:pPr>
            <w:bookmarkStart w:id="67" w:name="_Toc74888485"/>
            <w:bookmarkStart w:id="68" w:name="_Toc74888573"/>
            <w:bookmarkEnd w:id="67"/>
            <w:bookmarkEnd w:id="68"/>
            <w:r>
              <w:rPr>
                <w:sz w:val="20"/>
                <w:szCs w:val="20"/>
              </w:rPr>
              <w:t>All other SLAs reports</w:t>
            </w:r>
          </w:p>
        </w:tc>
        <w:tc>
          <w:tcPr>
            <w:tcW w:w="3690" w:type="dxa"/>
            <w:tcBorders>
              <w:top w:val="single" w:sz="4" w:space="0" w:color="auto"/>
              <w:left w:val="single" w:sz="4" w:space="0" w:color="auto"/>
              <w:bottom w:val="single" w:sz="4" w:space="0" w:color="auto"/>
              <w:right w:val="single" w:sz="4" w:space="0" w:color="auto"/>
            </w:tcBorders>
          </w:tcPr>
          <w:p w14:paraId="33B1EC12" w14:textId="77777777" w:rsidR="00FE2F94" w:rsidRPr="009A5EE2" w:rsidRDefault="00FE2F94" w:rsidP="00FD7E11">
            <w:pPr>
              <w:pStyle w:val="BodyText"/>
              <w:rPr>
                <w:sz w:val="20"/>
                <w:szCs w:val="20"/>
              </w:rPr>
            </w:pPr>
            <w:r w:rsidRPr="009A5EE2">
              <w:rPr>
                <w:sz w:val="20"/>
                <w:szCs w:val="20"/>
              </w:rPr>
              <w:t xml:space="preserve">As agreed between </w:t>
            </w:r>
            <w:r>
              <w:rPr>
                <w:sz w:val="20"/>
                <w:szCs w:val="20"/>
              </w:rPr>
              <w:t>the State</w:t>
            </w:r>
            <w:r w:rsidRPr="009A5EE2">
              <w:rPr>
                <w:sz w:val="20"/>
                <w:szCs w:val="20"/>
              </w:rPr>
              <w:t xml:space="preserve"> and the </w:t>
            </w:r>
            <w:r>
              <w:rPr>
                <w:sz w:val="20"/>
                <w:szCs w:val="20"/>
              </w:rPr>
              <w:t>Offeror</w:t>
            </w:r>
          </w:p>
        </w:tc>
        <w:tc>
          <w:tcPr>
            <w:tcW w:w="1260" w:type="dxa"/>
            <w:tcBorders>
              <w:top w:val="single" w:sz="4" w:space="0" w:color="auto"/>
              <w:left w:val="single" w:sz="4" w:space="0" w:color="auto"/>
              <w:bottom w:val="single" w:sz="4" w:space="0" w:color="auto"/>
              <w:right w:val="single" w:sz="4" w:space="0" w:color="auto"/>
            </w:tcBorders>
          </w:tcPr>
          <w:p w14:paraId="6A33F94F" w14:textId="77777777" w:rsidR="00FE2F94" w:rsidRPr="009A5EE2" w:rsidRDefault="00FE2F94" w:rsidP="00FD7E11">
            <w:pPr>
              <w:pStyle w:val="BodyText"/>
              <w:rPr>
                <w:sz w:val="20"/>
                <w:szCs w:val="20"/>
              </w:rPr>
            </w:pPr>
          </w:p>
        </w:tc>
        <w:tc>
          <w:tcPr>
            <w:tcW w:w="3330" w:type="dxa"/>
            <w:tcBorders>
              <w:top w:val="single" w:sz="4" w:space="0" w:color="auto"/>
              <w:left w:val="single" w:sz="4" w:space="0" w:color="auto"/>
              <w:bottom w:val="single" w:sz="4" w:space="0" w:color="auto"/>
              <w:right w:val="single" w:sz="4" w:space="0" w:color="auto"/>
            </w:tcBorders>
          </w:tcPr>
          <w:p w14:paraId="0F3F0B7D" w14:textId="77777777" w:rsidR="00FE2F94" w:rsidRPr="009A5EE2" w:rsidRDefault="00FE2F94" w:rsidP="00FD7E11">
            <w:pPr>
              <w:pStyle w:val="BodyText"/>
              <w:rPr>
                <w:sz w:val="20"/>
                <w:szCs w:val="20"/>
              </w:rPr>
            </w:pPr>
          </w:p>
        </w:tc>
      </w:tr>
    </w:tbl>
    <w:p w14:paraId="30413656" w14:textId="77777777" w:rsidR="00CE2279" w:rsidRDefault="00CE2279" w:rsidP="00842916">
      <w:pPr>
        <w:pStyle w:val="BodyText"/>
        <w:sectPr w:rsidR="00CE2279" w:rsidSect="009E01A3">
          <w:footerReference w:type="default" r:id="rId18"/>
          <w:pgSz w:w="15840" w:h="12240" w:orient="landscape"/>
          <w:pgMar w:top="1440" w:right="1440" w:bottom="1440" w:left="1440" w:header="720" w:footer="720" w:gutter="0"/>
          <w:cols w:space="720"/>
          <w:docGrid w:linePitch="360"/>
        </w:sectPr>
      </w:pPr>
    </w:p>
    <w:p w14:paraId="2E3F5524" w14:textId="77777777" w:rsidR="00842916" w:rsidRDefault="00842916" w:rsidP="00842916">
      <w:pPr>
        <w:pStyle w:val="BodyText"/>
      </w:pPr>
    </w:p>
    <w:p w14:paraId="051BB301" w14:textId="77777777" w:rsidR="00842916" w:rsidRDefault="00842916" w:rsidP="00842916">
      <w:pPr>
        <w:pStyle w:val="Num-Heading2"/>
      </w:pPr>
      <w:bookmarkStart w:id="69" w:name="_Toc343582127"/>
      <w:bookmarkStart w:id="70" w:name="_Toc443372336"/>
      <w:r w:rsidRPr="00CC4040">
        <w:t xml:space="preserve">Disaster Recovery </w:t>
      </w:r>
      <w:r w:rsidR="00480903">
        <w:t>SLA</w:t>
      </w:r>
      <w:r w:rsidRPr="00CC4040">
        <w:t>s</w:t>
      </w:r>
      <w:bookmarkEnd w:id="69"/>
      <w:bookmarkEnd w:id="70"/>
    </w:p>
    <w:p w14:paraId="47A3A13D" w14:textId="77777777" w:rsidR="007B143A" w:rsidRPr="007B143A" w:rsidRDefault="007B143A" w:rsidP="007B143A">
      <w:r>
        <w:t>Offerors shall respond “Yes” or “No” to each requirement in the table below. A “No” response without providing a comment may cause the Proposal to be rejected.</w:t>
      </w:r>
    </w:p>
    <w:p w14:paraId="1896362B" w14:textId="77777777" w:rsidR="00842916" w:rsidRDefault="00842916" w:rsidP="00842916">
      <w:pPr>
        <w:pStyle w:val="TableNumberedList"/>
        <w:keepLines/>
        <w:tabs>
          <w:tab w:val="clear" w:pos="1710"/>
          <w:tab w:val="num" w:pos="1080"/>
        </w:tabs>
        <w:ind w:left="1080"/>
      </w:pPr>
      <w:bookmarkStart w:id="71" w:name="_Toc346238936"/>
      <w:bookmarkStart w:id="72" w:name="_Toc443372349"/>
      <w:r>
        <w:t xml:space="preserve">Disaster Recovery </w:t>
      </w:r>
      <w:r w:rsidR="00480903">
        <w:t>SLAs</w:t>
      </w:r>
      <w:bookmarkEnd w:id="71"/>
      <w:bookmarkEnd w:id="72"/>
    </w:p>
    <w:tbl>
      <w:tblPr>
        <w:tblW w:w="496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
        <w:gridCol w:w="2194"/>
        <w:gridCol w:w="1438"/>
        <w:gridCol w:w="1487"/>
        <w:gridCol w:w="1692"/>
        <w:gridCol w:w="15"/>
        <w:gridCol w:w="1492"/>
        <w:gridCol w:w="15"/>
        <w:gridCol w:w="1222"/>
        <w:gridCol w:w="15"/>
        <w:gridCol w:w="2654"/>
        <w:gridCol w:w="15"/>
      </w:tblGrid>
      <w:tr w:rsidR="00C96B45" w:rsidRPr="00365422" w14:paraId="4A0822BF" w14:textId="77777777" w:rsidTr="00A26881">
        <w:trPr>
          <w:tblHeader/>
        </w:trPr>
        <w:tc>
          <w:tcPr>
            <w:tcW w:w="2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F02098" w14:textId="77777777" w:rsidR="00842916" w:rsidRPr="00365422" w:rsidRDefault="00842916" w:rsidP="00C96B45">
            <w:pPr>
              <w:pStyle w:val="TableHeading-Side"/>
              <w:keepNext/>
              <w:keepLines/>
              <w:jc w:val="center"/>
              <w:rPr>
                <w:smallCaps w:val="0"/>
                <w:sz w:val="20"/>
                <w:szCs w:val="20"/>
              </w:rPr>
            </w:pPr>
            <w:r w:rsidRPr="00365422">
              <w:rPr>
                <w:smallCaps w:val="0"/>
                <w:sz w:val="20"/>
                <w:szCs w:val="20"/>
              </w:rPr>
              <w:t>#</w:t>
            </w:r>
          </w:p>
        </w:tc>
        <w:tc>
          <w:tcPr>
            <w:tcW w:w="85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4F64AD" w14:textId="77777777" w:rsidR="00842916" w:rsidRPr="00365422" w:rsidRDefault="00842916" w:rsidP="00C96B45">
            <w:pPr>
              <w:pStyle w:val="TableHeading-Side"/>
              <w:keepNext/>
              <w:keepLines/>
              <w:jc w:val="center"/>
              <w:rPr>
                <w:smallCaps w:val="0"/>
                <w:sz w:val="20"/>
                <w:szCs w:val="20"/>
              </w:rPr>
            </w:pPr>
            <w:r w:rsidRPr="00365422">
              <w:rPr>
                <w:smallCaps w:val="0"/>
                <w:sz w:val="20"/>
                <w:szCs w:val="20"/>
              </w:rPr>
              <w:t>Service Type</w:t>
            </w:r>
          </w:p>
        </w:tc>
        <w:tc>
          <w:tcPr>
            <w:tcW w:w="55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85B9F2" w14:textId="77777777" w:rsidR="00842916" w:rsidRPr="00365422" w:rsidRDefault="00842916" w:rsidP="00C96B45">
            <w:pPr>
              <w:pStyle w:val="TableHeading-Side"/>
              <w:keepNext/>
              <w:keepLines/>
              <w:jc w:val="center"/>
              <w:rPr>
                <w:smallCaps w:val="0"/>
                <w:sz w:val="20"/>
                <w:szCs w:val="20"/>
              </w:rPr>
            </w:pPr>
            <w:r w:rsidRPr="00365422">
              <w:rPr>
                <w:smallCaps w:val="0"/>
                <w:sz w:val="20"/>
                <w:szCs w:val="20"/>
              </w:rPr>
              <w:t>Service Measure</w:t>
            </w:r>
          </w:p>
        </w:tc>
        <w:tc>
          <w:tcPr>
            <w:tcW w:w="5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A519B0" w14:textId="77777777" w:rsidR="00842916" w:rsidRPr="00365422" w:rsidRDefault="00842916" w:rsidP="00C96B45">
            <w:pPr>
              <w:pStyle w:val="TableHeading-Side"/>
              <w:keepNext/>
              <w:keepLines/>
              <w:jc w:val="center"/>
              <w:rPr>
                <w:smallCaps w:val="0"/>
                <w:sz w:val="20"/>
                <w:szCs w:val="20"/>
              </w:rPr>
            </w:pPr>
            <w:r w:rsidRPr="00365422">
              <w:rPr>
                <w:smallCaps w:val="0"/>
                <w:sz w:val="20"/>
                <w:szCs w:val="20"/>
              </w:rPr>
              <w:t>Performance Target</w:t>
            </w:r>
          </w:p>
        </w:tc>
        <w:tc>
          <w:tcPr>
            <w:tcW w:w="66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3C24D1" w14:textId="04AF7AF6" w:rsidR="00842916" w:rsidRPr="00365422" w:rsidRDefault="00842916" w:rsidP="00C96B45">
            <w:pPr>
              <w:pStyle w:val="TableHeading-Side"/>
              <w:keepNext/>
              <w:keepLines/>
              <w:jc w:val="center"/>
              <w:rPr>
                <w:smallCaps w:val="0"/>
                <w:sz w:val="20"/>
                <w:szCs w:val="20"/>
              </w:rPr>
            </w:pPr>
            <w:r w:rsidRPr="00365422">
              <w:rPr>
                <w:smallCaps w:val="0"/>
                <w:sz w:val="20"/>
                <w:szCs w:val="20"/>
              </w:rPr>
              <w:t>Minimum Performance %</w:t>
            </w:r>
          </w:p>
          <w:p w14:paraId="460BE604" w14:textId="77777777" w:rsidR="00842916" w:rsidRPr="00365422" w:rsidRDefault="00842916" w:rsidP="00C96B45">
            <w:pPr>
              <w:pStyle w:val="TableHeading-Side"/>
              <w:keepNext/>
              <w:keepLines/>
              <w:jc w:val="center"/>
              <w:rPr>
                <w:smallCaps w:val="0"/>
                <w:sz w:val="20"/>
                <w:szCs w:val="20"/>
              </w:rPr>
            </w:pPr>
            <w:r w:rsidRPr="00365422">
              <w:rPr>
                <w:smallCaps w:val="0"/>
                <w:sz w:val="20"/>
                <w:szCs w:val="20"/>
              </w:rPr>
              <w:t>M&amp;O Month</w:t>
            </w:r>
          </w:p>
        </w:tc>
        <w:tc>
          <w:tcPr>
            <w:tcW w:w="58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F5090D" w14:textId="77777777" w:rsidR="00842916" w:rsidRPr="00365422" w:rsidRDefault="00842916" w:rsidP="00C96B45">
            <w:pPr>
              <w:pStyle w:val="TableHeading"/>
              <w:keepLines/>
              <w:rPr>
                <w:szCs w:val="20"/>
              </w:rPr>
            </w:pPr>
            <w:r w:rsidRPr="00365422">
              <w:rPr>
                <w:szCs w:val="20"/>
              </w:rPr>
              <w:t>Measurement Interval</w:t>
            </w:r>
          </w:p>
        </w:tc>
        <w:tc>
          <w:tcPr>
            <w:tcW w:w="48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2614B0" w14:textId="77777777" w:rsidR="00842916" w:rsidRPr="00365422" w:rsidRDefault="00842916" w:rsidP="00C96B45">
            <w:pPr>
              <w:pStyle w:val="TableHeading"/>
              <w:keepLines/>
              <w:rPr>
                <w:szCs w:val="20"/>
              </w:rPr>
            </w:pPr>
            <w:r w:rsidRPr="00365422">
              <w:rPr>
                <w:szCs w:val="20"/>
              </w:rPr>
              <w:t>Offeror Response</w:t>
            </w:r>
          </w:p>
        </w:tc>
        <w:tc>
          <w:tcPr>
            <w:tcW w:w="103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8D4164" w14:textId="77777777" w:rsidR="00842916" w:rsidRPr="00365422" w:rsidRDefault="00842916" w:rsidP="00C96B45">
            <w:pPr>
              <w:pStyle w:val="TableHeading"/>
              <w:keepLines/>
              <w:rPr>
                <w:szCs w:val="20"/>
              </w:rPr>
            </w:pPr>
            <w:r w:rsidRPr="00365422">
              <w:rPr>
                <w:szCs w:val="20"/>
              </w:rPr>
              <w:t>Offeror Comments</w:t>
            </w:r>
          </w:p>
        </w:tc>
      </w:tr>
      <w:tr w:rsidR="00C96B45" w14:paraId="7992C8EE" w14:textId="77777777" w:rsidTr="00A26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gridAfter w:val="1"/>
          <w:wAfter w:w="6" w:type="pct"/>
          <w:cantSplit/>
          <w:trHeight w:val="247"/>
        </w:trPr>
        <w:tc>
          <w:tcPr>
            <w:tcW w:w="241" w:type="pct"/>
            <w:tcBorders>
              <w:top w:val="single" w:sz="4" w:space="0" w:color="auto"/>
              <w:left w:val="single" w:sz="4" w:space="0" w:color="auto"/>
              <w:bottom w:val="single" w:sz="4" w:space="0" w:color="auto"/>
              <w:right w:val="single" w:sz="4" w:space="0" w:color="auto"/>
            </w:tcBorders>
          </w:tcPr>
          <w:p w14:paraId="45DCF36A" w14:textId="77777777" w:rsidR="00842916" w:rsidRPr="00C11559" w:rsidRDefault="00C11559" w:rsidP="00842916">
            <w:pPr>
              <w:pStyle w:val="TableText"/>
              <w:keepNext/>
              <w:keepLines/>
              <w:rPr>
                <w:bCs/>
              </w:rPr>
            </w:pPr>
            <w:r w:rsidRPr="00C11559">
              <w:rPr>
                <w:bCs/>
              </w:rPr>
              <w:t>3.8</w:t>
            </w:r>
            <w:r w:rsidR="00C96B45" w:rsidRPr="00C11559">
              <w:rPr>
                <w:bCs/>
              </w:rPr>
              <w:t>.1</w:t>
            </w:r>
          </w:p>
        </w:tc>
        <w:tc>
          <w:tcPr>
            <w:tcW w:w="853" w:type="pct"/>
            <w:tcBorders>
              <w:top w:val="single" w:sz="4" w:space="0" w:color="auto"/>
              <w:left w:val="single" w:sz="4" w:space="0" w:color="auto"/>
              <w:bottom w:val="single" w:sz="4" w:space="0" w:color="auto"/>
              <w:right w:val="single" w:sz="4" w:space="0" w:color="auto"/>
            </w:tcBorders>
            <w:vAlign w:val="center"/>
          </w:tcPr>
          <w:p w14:paraId="64A00D1B" w14:textId="77777777" w:rsidR="00842916" w:rsidRPr="00C11559" w:rsidRDefault="00842916" w:rsidP="00842916">
            <w:pPr>
              <w:pStyle w:val="TableText"/>
              <w:keepNext/>
              <w:keepLines/>
              <w:rPr>
                <w:b/>
                <w:bCs/>
              </w:rPr>
            </w:pPr>
            <w:r w:rsidRPr="00C11559">
              <w:rPr>
                <w:b/>
                <w:bCs/>
              </w:rPr>
              <w:t>Disaster Recovery – recovery of application and systems in a separate disaster Recovery Locations</w:t>
            </w:r>
          </w:p>
        </w:tc>
        <w:tc>
          <w:tcPr>
            <w:tcW w:w="559" w:type="pct"/>
            <w:tcBorders>
              <w:top w:val="single" w:sz="4" w:space="0" w:color="auto"/>
              <w:left w:val="single" w:sz="4" w:space="0" w:color="auto"/>
              <w:bottom w:val="single" w:sz="4" w:space="0" w:color="auto"/>
              <w:right w:val="single" w:sz="4" w:space="0" w:color="auto"/>
            </w:tcBorders>
          </w:tcPr>
          <w:p w14:paraId="463C5817" w14:textId="77777777" w:rsidR="00842916" w:rsidRDefault="00842916" w:rsidP="00C96B45">
            <w:pPr>
              <w:pStyle w:val="TableText"/>
              <w:keepNext/>
              <w:keepLines/>
              <w:jc w:val="center"/>
            </w:pPr>
            <w:r>
              <w:t>Recovery Time Objective (RTO)</w:t>
            </w:r>
          </w:p>
        </w:tc>
        <w:tc>
          <w:tcPr>
            <w:tcW w:w="578" w:type="pct"/>
            <w:tcBorders>
              <w:top w:val="single" w:sz="4" w:space="0" w:color="auto"/>
              <w:left w:val="single" w:sz="4" w:space="0" w:color="auto"/>
              <w:bottom w:val="single" w:sz="4" w:space="0" w:color="auto"/>
              <w:right w:val="single" w:sz="4" w:space="0" w:color="auto"/>
            </w:tcBorders>
          </w:tcPr>
          <w:p w14:paraId="1966F934" w14:textId="77777777" w:rsidR="00842916" w:rsidRDefault="00842916" w:rsidP="00C96B45">
            <w:pPr>
              <w:pStyle w:val="TableText"/>
              <w:keepNext/>
              <w:keepLines/>
              <w:jc w:val="center"/>
            </w:pPr>
            <w:r>
              <w:t>48 Hours</w:t>
            </w:r>
          </w:p>
        </w:tc>
        <w:tc>
          <w:tcPr>
            <w:tcW w:w="658" w:type="pct"/>
            <w:tcBorders>
              <w:top w:val="single" w:sz="4" w:space="0" w:color="auto"/>
              <w:left w:val="single" w:sz="4" w:space="0" w:color="auto"/>
              <w:bottom w:val="single" w:sz="4" w:space="0" w:color="auto"/>
              <w:right w:val="single" w:sz="4" w:space="0" w:color="auto"/>
            </w:tcBorders>
          </w:tcPr>
          <w:p w14:paraId="234EF84B" w14:textId="77777777" w:rsidR="00842916" w:rsidRDefault="00842916" w:rsidP="00C96B45">
            <w:pPr>
              <w:pStyle w:val="TableTextCentered"/>
              <w:keepNext/>
              <w:keepLines/>
            </w:pPr>
            <w:r>
              <w:t>Measured during planned tests twice a year</w:t>
            </w:r>
          </w:p>
        </w:tc>
        <w:tc>
          <w:tcPr>
            <w:tcW w:w="586" w:type="pct"/>
            <w:gridSpan w:val="2"/>
            <w:tcBorders>
              <w:top w:val="single" w:sz="4" w:space="0" w:color="auto"/>
              <w:left w:val="single" w:sz="4" w:space="0" w:color="auto"/>
              <w:bottom w:val="single" w:sz="4" w:space="0" w:color="auto"/>
              <w:right w:val="single" w:sz="4" w:space="0" w:color="auto"/>
            </w:tcBorders>
          </w:tcPr>
          <w:p w14:paraId="47EB2158" w14:textId="77777777" w:rsidR="00842916" w:rsidRDefault="00842916" w:rsidP="00C96B45">
            <w:pPr>
              <w:pStyle w:val="TableText"/>
              <w:keepNext/>
              <w:keepLines/>
              <w:jc w:val="center"/>
            </w:pPr>
            <w:r>
              <w:t>Twice a Year</w:t>
            </w:r>
          </w:p>
        </w:tc>
        <w:tc>
          <w:tcPr>
            <w:tcW w:w="481" w:type="pct"/>
            <w:gridSpan w:val="2"/>
            <w:tcBorders>
              <w:top w:val="single" w:sz="4" w:space="0" w:color="auto"/>
              <w:left w:val="single" w:sz="4" w:space="0" w:color="auto"/>
              <w:bottom w:val="single" w:sz="4" w:space="0" w:color="auto"/>
              <w:right w:val="single" w:sz="4" w:space="0" w:color="auto"/>
            </w:tcBorders>
          </w:tcPr>
          <w:p w14:paraId="1BAEADB0" w14:textId="77777777" w:rsidR="00842916" w:rsidRDefault="00842916" w:rsidP="00365422">
            <w:pPr>
              <w:pStyle w:val="TableText"/>
              <w:keepNext/>
              <w:keepLines/>
            </w:pPr>
          </w:p>
        </w:tc>
        <w:tc>
          <w:tcPr>
            <w:tcW w:w="1038" w:type="pct"/>
            <w:gridSpan w:val="2"/>
            <w:tcBorders>
              <w:top w:val="single" w:sz="4" w:space="0" w:color="auto"/>
              <w:left w:val="single" w:sz="4" w:space="0" w:color="auto"/>
              <w:bottom w:val="single" w:sz="4" w:space="0" w:color="auto"/>
              <w:right w:val="single" w:sz="4" w:space="0" w:color="auto"/>
            </w:tcBorders>
          </w:tcPr>
          <w:p w14:paraId="29AD915F" w14:textId="77777777" w:rsidR="00842916" w:rsidRDefault="00842916" w:rsidP="00365422">
            <w:pPr>
              <w:pStyle w:val="TableText"/>
              <w:keepNext/>
              <w:keepLines/>
            </w:pPr>
          </w:p>
        </w:tc>
      </w:tr>
      <w:tr w:rsidR="00C96B45" w14:paraId="3BE377E3" w14:textId="77777777" w:rsidTr="00A268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0" w:type="dxa"/>
            <w:right w:w="80" w:type="dxa"/>
          </w:tblCellMar>
        </w:tblPrEx>
        <w:trPr>
          <w:gridAfter w:val="1"/>
          <w:wAfter w:w="6" w:type="pct"/>
          <w:cantSplit/>
          <w:trHeight w:val="247"/>
        </w:trPr>
        <w:tc>
          <w:tcPr>
            <w:tcW w:w="241" w:type="pct"/>
            <w:tcBorders>
              <w:top w:val="single" w:sz="4" w:space="0" w:color="auto"/>
              <w:left w:val="single" w:sz="4" w:space="0" w:color="auto"/>
              <w:bottom w:val="single" w:sz="4" w:space="0" w:color="auto"/>
              <w:right w:val="single" w:sz="4" w:space="0" w:color="auto"/>
            </w:tcBorders>
          </w:tcPr>
          <w:p w14:paraId="6E7F2064" w14:textId="77777777" w:rsidR="00842916" w:rsidRPr="00C11559" w:rsidRDefault="00C11559" w:rsidP="00842916">
            <w:pPr>
              <w:pStyle w:val="TableText"/>
              <w:rPr>
                <w:bCs/>
              </w:rPr>
            </w:pPr>
            <w:r w:rsidRPr="00C11559">
              <w:rPr>
                <w:bCs/>
              </w:rPr>
              <w:t>3.8</w:t>
            </w:r>
            <w:r w:rsidR="00C96B45" w:rsidRPr="00C11559">
              <w:rPr>
                <w:bCs/>
              </w:rPr>
              <w:t>.2</w:t>
            </w:r>
          </w:p>
        </w:tc>
        <w:tc>
          <w:tcPr>
            <w:tcW w:w="853" w:type="pct"/>
            <w:tcBorders>
              <w:top w:val="single" w:sz="4" w:space="0" w:color="auto"/>
              <w:left w:val="single" w:sz="4" w:space="0" w:color="auto"/>
              <w:bottom w:val="single" w:sz="4" w:space="0" w:color="auto"/>
              <w:right w:val="single" w:sz="4" w:space="0" w:color="auto"/>
            </w:tcBorders>
          </w:tcPr>
          <w:p w14:paraId="120DC723" w14:textId="77777777" w:rsidR="00842916" w:rsidRPr="00C11559" w:rsidRDefault="00842916" w:rsidP="00C96B45">
            <w:pPr>
              <w:pStyle w:val="TableText"/>
              <w:rPr>
                <w:b/>
                <w:bCs/>
              </w:rPr>
            </w:pPr>
            <w:r w:rsidRPr="00C11559">
              <w:rPr>
                <w:b/>
                <w:bCs/>
              </w:rPr>
              <w:t>Disaster Recovery</w:t>
            </w:r>
          </w:p>
        </w:tc>
        <w:tc>
          <w:tcPr>
            <w:tcW w:w="559" w:type="pct"/>
            <w:tcBorders>
              <w:top w:val="single" w:sz="4" w:space="0" w:color="auto"/>
              <w:left w:val="single" w:sz="4" w:space="0" w:color="auto"/>
              <w:bottom w:val="single" w:sz="4" w:space="0" w:color="auto"/>
              <w:right w:val="single" w:sz="4" w:space="0" w:color="auto"/>
            </w:tcBorders>
          </w:tcPr>
          <w:p w14:paraId="2DBD2C0F" w14:textId="77777777" w:rsidR="00842916" w:rsidRDefault="00842916" w:rsidP="00C96B45">
            <w:pPr>
              <w:pStyle w:val="TableText"/>
              <w:jc w:val="center"/>
            </w:pPr>
            <w:r>
              <w:t>Recovery Point Objectives (RPO)</w:t>
            </w:r>
          </w:p>
        </w:tc>
        <w:tc>
          <w:tcPr>
            <w:tcW w:w="578" w:type="pct"/>
            <w:tcBorders>
              <w:top w:val="single" w:sz="4" w:space="0" w:color="auto"/>
              <w:left w:val="single" w:sz="4" w:space="0" w:color="auto"/>
              <w:bottom w:val="single" w:sz="4" w:space="0" w:color="auto"/>
              <w:right w:val="single" w:sz="4" w:space="0" w:color="auto"/>
            </w:tcBorders>
          </w:tcPr>
          <w:p w14:paraId="76FCD779" w14:textId="77777777" w:rsidR="00842916" w:rsidRDefault="00842916" w:rsidP="00C96B45">
            <w:pPr>
              <w:pStyle w:val="TableBullet1"/>
              <w:numPr>
                <w:ilvl w:val="0"/>
                <w:numId w:val="0"/>
              </w:numPr>
              <w:ind w:left="86"/>
              <w:jc w:val="center"/>
            </w:pPr>
            <w:r>
              <w:t>&lt; 5 minutes</w:t>
            </w:r>
          </w:p>
        </w:tc>
        <w:tc>
          <w:tcPr>
            <w:tcW w:w="658" w:type="pct"/>
            <w:tcBorders>
              <w:top w:val="single" w:sz="4" w:space="0" w:color="auto"/>
              <w:left w:val="single" w:sz="4" w:space="0" w:color="auto"/>
              <w:bottom w:val="single" w:sz="4" w:space="0" w:color="auto"/>
              <w:right w:val="single" w:sz="4" w:space="0" w:color="auto"/>
            </w:tcBorders>
          </w:tcPr>
          <w:p w14:paraId="66777466" w14:textId="77777777" w:rsidR="00842916" w:rsidRPr="00925BAE" w:rsidRDefault="00842916" w:rsidP="00C96B45">
            <w:pPr>
              <w:pStyle w:val="TableTextCentered"/>
            </w:pPr>
            <w:r>
              <w:t>Measured during planned tests twice a year</w:t>
            </w:r>
          </w:p>
        </w:tc>
        <w:tc>
          <w:tcPr>
            <w:tcW w:w="586" w:type="pct"/>
            <w:gridSpan w:val="2"/>
            <w:tcBorders>
              <w:top w:val="single" w:sz="4" w:space="0" w:color="auto"/>
              <w:left w:val="single" w:sz="4" w:space="0" w:color="auto"/>
              <w:bottom w:val="single" w:sz="4" w:space="0" w:color="auto"/>
              <w:right w:val="single" w:sz="4" w:space="0" w:color="auto"/>
            </w:tcBorders>
          </w:tcPr>
          <w:p w14:paraId="59607179" w14:textId="77777777" w:rsidR="00842916" w:rsidRPr="00925BAE" w:rsidRDefault="00842916" w:rsidP="00C96B45">
            <w:pPr>
              <w:pStyle w:val="TableText"/>
              <w:jc w:val="center"/>
            </w:pPr>
            <w:r>
              <w:t>Twice a Year</w:t>
            </w:r>
          </w:p>
        </w:tc>
        <w:tc>
          <w:tcPr>
            <w:tcW w:w="481" w:type="pct"/>
            <w:gridSpan w:val="2"/>
            <w:tcBorders>
              <w:top w:val="single" w:sz="4" w:space="0" w:color="auto"/>
              <w:left w:val="single" w:sz="4" w:space="0" w:color="auto"/>
              <w:bottom w:val="single" w:sz="4" w:space="0" w:color="auto"/>
              <w:right w:val="single" w:sz="4" w:space="0" w:color="auto"/>
            </w:tcBorders>
          </w:tcPr>
          <w:p w14:paraId="4693C024" w14:textId="77777777" w:rsidR="00842916" w:rsidRPr="00925BAE" w:rsidRDefault="00842916" w:rsidP="00365422">
            <w:pPr>
              <w:pStyle w:val="TableText"/>
            </w:pPr>
          </w:p>
        </w:tc>
        <w:tc>
          <w:tcPr>
            <w:tcW w:w="1038" w:type="pct"/>
            <w:gridSpan w:val="2"/>
            <w:tcBorders>
              <w:top w:val="single" w:sz="4" w:space="0" w:color="auto"/>
              <w:left w:val="single" w:sz="4" w:space="0" w:color="auto"/>
              <w:bottom w:val="single" w:sz="4" w:space="0" w:color="auto"/>
              <w:right w:val="single" w:sz="4" w:space="0" w:color="auto"/>
            </w:tcBorders>
          </w:tcPr>
          <w:p w14:paraId="3C0A6465" w14:textId="77777777" w:rsidR="00842916" w:rsidRPr="00925BAE" w:rsidRDefault="00842916" w:rsidP="00365422">
            <w:pPr>
              <w:pStyle w:val="TableText"/>
            </w:pPr>
          </w:p>
        </w:tc>
      </w:tr>
    </w:tbl>
    <w:p w14:paraId="18007C37" w14:textId="5C30BBFB" w:rsidR="00C11559" w:rsidRDefault="00EB765B" w:rsidP="00EB765B">
      <w:pPr>
        <w:pStyle w:val="Num-Heading1"/>
        <w:tabs>
          <w:tab w:val="clear" w:pos="940"/>
          <w:tab w:val="left" w:pos="720"/>
        </w:tabs>
        <w:ind w:left="720"/>
      </w:pPr>
      <w:bookmarkStart w:id="73" w:name="_Toc443372337"/>
      <w:bookmarkEnd w:id="1"/>
      <w:bookmarkEnd w:id="3"/>
      <w:r>
        <w:t>SLA Performance Standards and Liquidate</w:t>
      </w:r>
      <w:r w:rsidR="001F289D">
        <w:t>d</w:t>
      </w:r>
      <w:r>
        <w:t xml:space="preserve"> Damages</w:t>
      </w:r>
      <w:bookmarkEnd w:id="73"/>
    </w:p>
    <w:p w14:paraId="02DFF019" w14:textId="3792B43B" w:rsidR="00C11559" w:rsidRDefault="00C11559" w:rsidP="00C11559">
      <w:r>
        <w:t xml:space="preserve"> </w:t>
      </w:r>
      <w:r w:rsidR="00BE1418">
        <w:t>Performance standards are applied to</w:t>
      </w:r>
      <w:r>
        <w:t xml:space="preserve"> the consistent and timely delivery of </w:t>
      </w:r>
      <w:r w:rsidR="00A7302E">
        <w:t xml:space="preserve">Implementation and Ongoing </w:t>
      </w:r>
      <w:r>
        <w:t>service</w:t>
      </w:r>
      <w:r w:rsidR="000C145F">
        <w:t>s</w:t>
      </w:r>
      <w:r w:rsidR="00596226">
        <w:t>.</w:t>
      </w:r>
    </w:p>
    <w:p w14:paraId="4A081A8F" w14:textId="0155E0A7" w:rsidR="00C11559" w:rsidRDefault="00C11559" w:rsidP="00C11559">
      <w:r w:rsidRPr="007D663F">
        <w:t>This Appendix outlines the circumstances under which the Offeror will be subjec</w:t>
      </w:r>
      <w:r w:rsidR="004E00DE" w:rsidRPr="007D663F">
        <w:t xml:space="preserve">t to </w:t>
      </w:r>
      <w:r w:rsidR="00BE1418" w:rsidRPr="007D663F">
        <w:t>Liquidated Damages</w:t>
      </w:r>
      <w:r w:rsidR="004E00DE" w:rsidRPr="00596226">
        <w:t xml:space="preserve"> for failure to achieve the SLAs</w:t>
      </w:r>
      <w:r w:rsidRPr="00596226">
        <w:t xml:space="preserve">. Such </w:t>
      </w:r>
      <w:r w:rsidR="006A1E91" w:rsidRPr="00A8527F">
        <w:t>circumstances</w:t>
      </w:r>
      <w:r w:rsidRPr="007D663F">
        <w:t xml:space="preserve"> shall be updated to reflect current initiatives and service requirements at least annually</w:t>
      </w:r>
      <w:r w:rsidR="00E175CC" w:rsidRPr="007D663F">
        <w:t xml:space="preserve">. </w:t>
      </w:r>
      <w:r w:rsidRPr="007D663F">
        <w:t>The State may, on</w:t>
      </w:r>
      <w:r w:rsidR="006A1E91" w:rsidRPr="007D663F">
        <w:t xml:space="preserve"> </w:t>
      </w:r>
      <w:r w:rsidR="006A1E91" w:rsidRPr="00A8527F">
        <w:t>a</w:t>
      </w:r>
      <w:r w:rsidRPr="007D663F">
        <w:t xml:space="preserve"> not-to-exceed </w:t>
      </w:r>
      <w:r w:rsidR="004E3785" w:rsidRPr="00A8527F">
        <w:t>semi-annual</w:t>
      </w:r>
      <w:r w:rsidRPr="007D663F">
        <w:t xml:space="preserve"> basis, unilaterally adjust </w:t>
      </w:r>
      <w:r w:rsidR="00BE1418" w:rsidRPr="007D663F">
        <w:t>Performance Standar</w:t>
      </w:r>
      <w:r w:rsidR="00BE1418" w:rsidRPr="00596226">
        <w:t>ds and associated Liquidate</w:t>
      </w:r>
      <w:r w:rsidR="00BE1418" w:rsidRPr="00806481">
        <w:t xml:space="preserve">d </w:t>
      </w:r>
      <w:r w:rsidR="00BE1418" w:rsidRPr="00A8527F">
        <w:t>Damages</w:t>
      </w:r>
      <w:r w:rsidR="007D663F">
        <w:t xml:space="preserve"> </w:t>
      </w:r>
      <w:r w:rsidRPr="007D663F">
        <w:t>with sixty (60) days notice</w:t>
      </w:r>
    </w:p>
    <w:p w14:paraId="5C120800" w14:textId="416CD5CF" w:rsidR="001F289D" w:rsidRDefault="001F289D" w:rsidP="001F289D">
      <w:pPr>
        <w:pStyle w:val="TableNumberedList"/>
        <w:keepLines/>
        <w:tabs>
          <w:tab w:val="clear" w:pos="1710"/>
          <w:tab w:val="num" w:pos="1080"/>
        </w:tabs>
        <w:ind w:left="1080"/>
      </w:pPr>
      <w:bookmarkStart w:id="74" w:name="_Toc443372350"/>
      <w:r>
        <w:t>Performance Standards and Liquidated Damages</w:t>
      </w:r>
      <w:bookmarkEnd w:id="74"/>
    </w:p>
    <w:p w14:paraId="5FF8712F" w14:textId="77777777" w:rsidR="00842916" w:rsidRDefault="00842916" w:rsidP="00842916"/>
    <w:tbl>
      <w:tblPr>
        <w:tblW w:w="12952" w:type="dxa"/>
        <w:jc w:val="center"/>
        <w:tblLayout w:type="fixed"/>
        <w:tblCellMar>
          <w:left w:w="54" w:type="dxa"/>
          <w:right w:w="54" w:type="dxa"/>
        </w:tblCellMar>
        <w:tblLook w:val="0000" w:firstRow="0" w:lastRow="0" w:firstColumn="0" w:lastColumn="0" w:noHBand="0" w:noVBand="0"/>
      </w:tblPr>
      <w:tblGrid>
        <w:gridCol w:w="802"/>
        <w:gridCol w:w="1350"/>
        <w:gridCol w:w="5310"/>
        <w:gridCol w:w="5490"/>
      </w:tblGrid>
      <w:tr w:rsidR="00806481" w:rsidRPr="00BD0223" w14:paraId="79D11531" w14:textId="77777777" w:rsidTr="00EB765B">
        <w:trPr>
          <w:trHeight w:val="822"/>
          <w:jc w:val="center"/>
        </w:trPr>
        <w:tc>
          <w:tcPr>
            <w:tcW w:w="802" w:type="dxa"/>
            <w:tcBorders>
              <w:top w:val="single" w:sz="6" w:space="0" w:color="auto"/>
              <w:left w:val="single" w:sz="6" w:space="0" w:color="auto"/>
              <w:bottom w:val="single" w:sz="6" w:space="0" w:color="auto"/>
              <w:right w:val="single" w:sz="6" w:space="0" w:color="auto"/>
            </w:tcBorders>
          </w:tcPr>
          <w:p w14:paraId="73D3A077" w14:textId="0EB63852" w:rsidR="00806481" w:rsidRPr="00A8527F" w:rsidRDefault="00A8527F" w:rsidP="00EB765B">
            <w:pPr>
              <w:widowControl w:val="0"/>
              <w:autoSpaceDE w:val="0"/>
              <w:autoSpaceDN w:val="0"/>
              <w:adjustRightInd w:val="0"/>
              <w:spacing w:after="0"/>
              <w:jc w:val="center"/>
              <w:rPr>
                <w:b/>
                <w:sz w:val="20"/>
                <w:szCs w:val="20"/>
              </w:rPr>
            </w:pPr>
            <w:r w:rsidRPr="00A8527F">
              <w:rPr>
                <w:b/>
                <w:sz w:val="20"/>
                <w:szCs w:val="20"/>
              </w:rPr>
              <w:t>Item #</w:t>
            </w:r>
          </w:p>
        </w:tc>
        <w:tc>
          <w:tcPr>
            <w:tcW w:w="1350" w:type="dxa"/>
            <w:tcBorders>
              <w:top w:val="single" w:sz="6" w:space="0" w:color="auto"/>
              <w:left w:val="single" w:sz="6" w:space="0" w:color="auto"/>
              <w:bottom w:val="single" w:sz="6" w:space="0" w:color="auto"/>
              <w:right w:val="single" w:sz="6" w:space="0" w:color="auto"/>
            </w:tcBorders>
          </w:tcPr>
          <w:p w14:paraId="4911E645" w14:textId="77777777" w:rsidR="00806481" w:rsidRPr="00A8527F" w:rsidRDefault="00806481" w:rsidP="00EB765B">
            <w:pPr>
              <w:widowControl w:val="0"/>
              <w:autoSpaceDE w:val="0"/>
              <w:autoSpaceDN w:val="0"/>
              <w:adjustRightInd w:val="0"/>
              <w:spacing w:after="0"/>
              <w:rPr>
                <w:b/>
                <w:sz w:val="20"/>
                <w:szCs w:val="20"/>
              </w:rPr>
            </w:pPr>
            <w:r w:rsidRPr="00A8527F">
              <w:rPr>
                <w:b/>
                <w:sz w:val="20"/>
                <w:szCs w:val="20"/>
              </w:rPr>
              <w:t>Performance</w:t>
            </w:r>
          </w:p>
          <w:p w14:paraId="18BFEE3E" w14:textId="1B362536" w:rsidR="00806481" w:rsidRPr="00A8527F" w:rsidRDefault="00806481" w:rsidP="00EB765B">
            <w:pPr>
              <w:widowControl w:val="0"/>
              <w:autoSpaceDE w:val="0"/>
              <w:autoSpaceDN w:val="0"/>
              <w:adjustRightInd w:val="0"/>
              <w:spacing w:after="0"/>
              <w:rPr>
                <w:b/>
                <w:sz w:val="20"/>
                <w:szCs w:val="20"/>
              </w:rPr>
            </w:pPr>
            <w:r w:rsidRPr="00A8527F">
              <w:rPr>
                <w:b/>
                <w:sz w:val="20"/>
                <w:szCs w:val="20"/>
              </w:rPr>
              <w:t>Standard</w:t>
            </w:r>
          </w:p>
        </w:tc>
        <w:tc>
          <w:tcPr>
            <w:tcW w:w="5310" w:type="dxa"/>
            <w:tcBorders>
              <w:top w:val="single" w:sz="6" w:space="0" w:color="auto"/>
              <w:left w:val="single" w:sz="6" w:space="0" w:color="auto"/>
              <w:bottom w:val="single" w:sz="6" w:space="0" w:color="auto"/>
              <w:right w:val="single" w:sz="6" w:space="0" w:color="auto"/>
            </w:tcBorders>
          </w:tcPr>
          <w:p w14:paraId="1623817D" w14:textId="0D14B3CA" w:rsidR="00806481" w:rsidRPr="00A8527F" w:rsidRDefault="00806481" w:rsidP="00EB765B">
            <w:pPr>
              <w:widowControl w:val="0"/>
              <w:autoSpaceDE w:val="0"/>
              <w:autoSpaceDN w:val="0"/>
              <w:adjustRightInd w:val="0"/>
              <w:spacing w:after="0"/>
              <w:rPr>
                <w:b/>
                <w:sz w:val="20"/>
                <w:szCs w:val="20"/>
              </w:rPr>
            </w:pPr>
            <w:r w:rsidRPr="00A8527F">
              <w:rPr>
                <w:b/>
                <w:sz w:val="20"/>
                <w:szCs w:val="20"/>
              </w:rPr>
              <w:t>Performance Standard Description</w:t>
            </w:r>
          </w:p>
        </w:tc>
        <w:tc>
          <w:tcPr>
            <w:tcW w:w="5490" w:type="dxa"/>
            <w:tcBorders>
              <w:top w:val="single" w:sz="6" w:space="0" w:color="auto"/>
              <w:left w:val="single" w:sz="6" w:space="0" w:color="auto"/>
              <w:bottom w:val="single" w:sz="6" w:space="0" w:color="auto"/>
              <w:right w:val="single" w:sz="6" w:space="0" w:color="auto"/>
            </w:tcBorders>
          </w:tcPr>
          <w:p w14:paraId="6B2B5E64" w14:textId="2A8A1C07" w:rsidR="00806481" w:rsidRPr="00A8527F" w:rsidRDefault="00806481" w:rsidP="00EB765B">
            <w:pPr>
              <w:autoSpaceDE w:val="0"/>
              <w:autoSpaceDN w:val="0"/>
              <w:adjustRightInd w:val="0"/>
              <w:spacing w:after="0"/>
              <w:jc w:val="both"/>
              <w:rPr>
                <w:b/>
                <w:sz w:val="20"/>
                <w:szCs w:val="20"/>
              </w:rPr>
            </w:pPr>
            <w:r w:rsidRPr="00A8527F">
              <w:rPr>
                <w:b/>
                <w:sz w:val="20"/>
                <w:szCs w:val="20"/>
              </w:rPr>
              <w:t>Liquidated Damages</w:t>
            </w:r>
          </w:p>
        </w:tc>
      </w:tr>
      <w:tr w:rsidR="009D16F6" w:rsidRPr="00BD0223" w14:paraId="0CFA3404" w14:textId="77777777" w:rsidTr="00EB765B">
        <w:trPr>
          <w:trHeight w:val="822"/>
          <w:jc w:val="center"/>
        </w:trPr>
        <w:tc>
          <w:tcPr>
            <w:tcW w:w="802" w:type="dxa"/>
            <w:tcBorders>
              <w:top w:val="single" w:sz="6" w:space="0" w:color="auto"/>
              <w:left w:val="single" w:sz="6" w:space="0" w:color="auto"/>
              <w:bottom w:val="single" w:sz="6" w:space="0" w:color="auto"/>
              <w:right w:val="single" w:sz="6" w:space="0" w:color="auto"/>
            </w:tcBorders>
          </w:tcPr>
          <w:p w14:paraId="692C18E7" w14:textId="0A0CF51B" w:rsidR="009D16F6" w:rsidRPr="00BD0223" w:rsidRDefault="00EB765B" w:rsidP="00EB765B">
            <w:pPr>
              <w:widowControl w:val="0"/>
              <w:autoSpaceDE w:val="0"/>
              <w:autoSpaceDN w:val="0"/>
              <w:adjustRightInd w:val="0"/>
              <w:spacing w:after="0"/>
              <w:jc w:val="center"/>
              <w:rPr>
                <w:sz w:val="20"/>
                <w:szCs w:val="20"/>
              </w:rPr>
            </w:pPr>
            <w:r>
              <w:rPr>
                <w:sz w:val="20"/>
                <w:szCs w:val="20"/>
              </w:rPr>
              <w:lastRenderedPageBreak/>
              <w:t>4.0.11</w:t>
            </w:r>
          </w:p>
        </w:tc>
        <w:tc>
          <w:tcPr>
            <w:tcW w:w="1350" w:type="dxa"/>
            <w:tcBorders>
              <w:top w:val="single" w:sz="6" w:space="0" w:color="auto"/>
              <w:left w:val="single" w:sz="6" w:space="0" w:color="auto"/>
              <w:bottom w:val="single" w:sz="6" w:space="0" w:color="auto"/>
              <w:right w:val="single" w:sz="6" w:space="0" w:color="auto"/>
            </w:tcBorders>
          </w:tcPr>
          <w:p w14:paraId="5BC450E0" w14:textId="77777777" w:rsidR="009D16F6" w:rsidRPr="00BD0223" w:rsidRDefault="009D16F6" w:rsidP="00EB765B">
            <w:pPr>
              <w:widowControl w:val="0"/>
              <w:autoSpaceDE w:val="0"/>
              <w:autoSpaceDN w:val="0"/>
              <w:adjustRightInd w:val="0"/>
              <w:spacing w:after="0"/>
              <w:rPr>
                <w:sz w:val="20"/>
                <w:szCs w:val="20"/>
              </w:rPr>
            </w:pPr>
            <w:r w:rsidRPr="00BD0223">
              <w:rPr>
                <w:sz w:val="20"/>
                <w:szCs w:val="20"/>
              </w:rPr>
              <w:t>Deliverables</w:t>
            </w:r>
          </w:p>
        </w:tc>
        <w:tc>
          <w:tcPr>
            <w:tcW w:w="5310" w:type="dxa"/>
            <w:tcBorders>
              <w:top w:val="single" w:sz="6" w:space="0" w:color="auto"/>
              <w:left w:val="single" w:sz="6" w:space="0" w:color="auto"/>
              <w:bottom w:val="single" w:sz="6" w:space="0" w:color="auto"/>
              <w:right w:val="single" w:sz="6" w:space="0" w:color="auto"/>
            </w:tcBorders>
          </w:tcPr>
          <w:p w14:paraId="155F7DFD" w14:textId="77777777" w:rsidR="009D16F6" w:rsidRPr="00BD0223" w:rsidRDefault="009D16F6" w:rsidP="00EB765B">
            <w:pPr>
              <w:widowControl w:val="0"/>
              <w:autoSpaceDE w:val="0"/>
              <w:autoSpaceDN w:val="0"/>
              <w:adjustRightInd w:val="0"/>
              <w:spacing w:after="0"/>
              <w:rPr>
                <w:sz w:val="20"/>
                <w:szCs w:val="20"/>
              </w:rPr>
            </w:pPr>
            <w:r w:rsidRPr="00BD0223">
              <w:rPr>
                <w:sz w:val="20"/>
                <w:szCs w:val="20"/>
              </w:rPr>
              <w:t xml:space="preserve">Contractor must meet the due date for Acceptance of each Deliverable, as indicated in the Work Plan. Contractor’s Status Reports will provide information on progress toward meeting these Deliverable dates.  </w:t>
            </w:r>
          </w:p>
        </w:tc>
        <w:tc>
          <w:tcPr>
            <w:tcW w:w="5490" w:type="dxa"/>
            <w:tcBorders>
              <w:top w:val="single" w:sz="6" w:space="0" w:color="auto"/>
              <w:left w:val="single" w:sz="6" w:space="0" w:color="auto"/>
              <w:bottom w:val="single" w:sz="6" w:space="0" w:color="auto"/>
              <w:right w:val="single" w:sz="6" w:space="0" w:color="auto"/>
            </w:tcBorders>
          </w:tcPr>
          <w:p w14:paraId="0B7119DF" w14:textId="77777777" w:rsidR="009D16F6" w:rsidRPr="00BD0223" w:rsidRDefault="009D16F6" w:rsidP="00EB765B">
            <w:pPr>
              <w:autoSpaceDE w:val="0"/>
              <w:autoSpaceDN w:val="0"/>
              <w:adjustRightInd w:val="0"/>
              <w:spacing w:after="0"/>
              <w:jc w:val="both"/>
              <w:rPr>
                <w:sz w:val="20"/>
                <w:szCs w:val="20"/>
              </w:rPr>
            </w:pPr>
            <w:r w:rsidRPr="00BD0223">
              <w:rPr>
                <w:sz w:val="20"/>
                <w:szCs w:val="20"/>
              </w:rPr>
              <w:t>State shall assess $1,000 per day from the Deliverable Acceptance date in the Work Plan until the date each Deliverable receives Acceptance from State.</w:t>
            </w:r>
          </w:p>
        </w:tc>
      </w:tr>
      <w:tr w:rsidR="009D16F6" w:rsidRPr="00BD0223" w14:paraId="558F4039" w14:textId="77777777" w:rsidTr="00EB765B">
        <w:trPr>
          <w:trHeight w:val="1275"/>
          <w:jc w:val="center"/>
        </w:trPr>
        <w:tc>
          <w:tcPr>
            <w:tcW w:w="802" w:type="dxa"/>
            <w:tcBorders>
              <w:top w:val="single" w:sz="6" w:space="0" w:color="auto"/>
              <w:left w:val="single" w:sz="6" w:space="0" w:color="auto"/>
              <w:bottom w:val="single" w:sz="6" w:space="0" w:color="auto"/>
              <w:right w:val="single" w:sz="6" w:space="0" w:color="auto"/>
            </w:tcBorders>
          </w:tcPr>
          <w:p w14:paraId="75AA332C" w14:textId="10F09E54" w:rsidR="009D16F6" w:rsidRPr="00BD0223" w:rsidRDefault="00EB765B" w:rsidP="00EB765B">
            <w:pPr>
              <w:widowControl w:val="0"/>
              <w:autoSpaceDE w:val="0"/>
              <w:autoSpaceDN w:val="0"/>
              <w:adjustRightInd w:val="0"/>
              <w:spacing w:after="0"/>
              <w:jc w:val="center"/>
              <w:rPr>
                <w:sz w:val="20"/>
                <w:szCs w:val="20"/>
              </w:rPr>
            </w:pPr>
            <w:r>
              <w:rPr>
                <w:sz w:val="20"/>
                <w:szCs w:val="20"/>
              </w:rPr>
              <w:t>4.0.2</w:t>
            </w:r>
          </w:p>
        </w:tc>
        <w:tc>
          <w:tcPr>
            <w:tcW w:w="1350" w:type="dxa"/>
            <w:tcBorders>
              <w:top w:val="single" w:sz="6" w:space="0" w:color="auto"/>
              <w:left w:val="single" w:sz="6" w:space="0" w:color="auto"/>
              <w:bottom w:val="single" w:sz="6" w:space="0" w:color="auto"/>
              <w:right w:val="single" w:sz="6" w:space="0" w:color="auto"/>
            </w:tcBorders>
          </w:tcPr>
          <w:p w14:paraId="1D7A2841" w14:textId="77777777" w:rsidR="009D16F6" w:rsidRPr="00BD0223" w:rsidRDefault="009D16F6" w:rsidP="00EB765B">
            <w:pPr>
              <w:widowControl w:val="0"/>
              <w:autoSpaceDE w:val="0"/>
              <w:autoSpaceDN w:val="0"/>
              <w:adjustRightInd w:val="0"/>
              <w:spacing w:after="0"/>
              <w:rPr>
                <w:sz w:val="20"/>
                <w:szCs w:val="20"/>
              </w:rPr>
            </w:pPr>
            <w:r w:rsidRPr="00BD0223">
              <w:rPr>
                <w:sz w:val="20"/>
                <w:szCs w:val="20"/>
              </w:rPr>
              <w:t>Change Request Management</w:t>
            </w:r>
          </w:p>
        </w:tc>
        <w:tc>
          <w:tcPr>
            <w:tcW w:w="5310" w:type="dxa"/>
            <w:tcBorders>
              <w:top w:val="single" w:sz="6" w:space="0" w:color="auto"/>
              <w:left w:val="single" w:sz="6" w:space="0" w:color="auto"/>
              <w:bottom w:val="single" w:sz="6" w:space="0" w:color="auto"/>
              <w:right w:val="single" w:sz="6" w:space="0" w:color="auto"/>
            </w:tcBorders>
          </w:tcPr>
          <w:p w14:paraId="72671675" w14:textId="77777777" w:rsidR="009D16F6" w:rsidRPr="00BD0223" w:rsidRDefault="009D16F6" w:rsidP="00EB765B">
            <w:pPr>
              <w:widowControl w:val="0"/>
              <w:autoSpaceDE w:val="0"/>
              <w:autoSpaceDN w:val="0"/>
              <w:adjustRightInd w:val="0"/>
              <w:spacing w:after="0"/>
              <w:rPr>
                <w:sz w:val="20"/>
                <w:szCs w:val="20"/>
              </w:rPr>
            </w:pPr>
            <w:r w:rsidRPr="00BD0223">
              <w:rPr>
                <w:sz w:val="20"/>
                <w:szCs w:val="20"/>
              </w:rPr>
              <w:t>Contractor shall provide monthly status reports of System Change Requests identifying the status of all outstanding System Change Requests and resulting Change Orders made or agreed upon by State, including those closed since the last report. The Change Request Management status monthly report will include Change Request date, planned completion date, activity priority status, activity status, and actual completion date.</w:t>
            </w:r>
          </w:p>
        </w:tc>
        <w:tc>
          <w:tcPr>
            <w:tcW w:w="5490" w:type="dxa"/>
            <w:tcBorders>
              <w:top w:val="single" w:sz="6" w:space="0" w:color="auto"/>
              <w:left w:val="single" w:sz="6" w:space="0" w:color="auto"/>
              <w:bottom w:val="single" w:sz="6" w:space="0" w:color="auto"/>
              <w:right w:val="single" w:sz="6" w:space="0" w:color="auto"/>
            </w:tcBorders>
          </w:tcPr>
          <w:p w14:paraId="77D58654" w14:textId="77777777" w:rsidR="009D16F6" w:rsidRPr="00BD0223" w:rsidRDefault="009D16F6" w:rsidP="00EB765B">
            <w:pPr>
              <w:widowControl w:val="0"/>
              <w:autoSpaceDE w:val="0"/>
              <w:autoSpaceDN w:val="0"/>
              <w:adjustRightInd w:val="0"/>
              <w:spacing w:after="0"/>
              <w:rPr>
                <w:sz w:val="20"/>
                <w:szCs w:val="20"/>
              </w:rPr>
            </w:pPr>
            <w:r w:rsidRPr="00BD0223">
              <w:rPr>
                <w:sz w:val="20"/>
                <w:szCs w:val="20"/>
              </w:rPr>
              <w:t>State shall assess $200 per day for each day an acceptable Change Request Management status monthly report is not timely received by State. For this section, “acceptable means that the Change Request management status monthly reports include the following elements: Change Request date, planned completion date, activity priority status, activity status, and actual completion date.</w:t>
            </w:r>
          </w:p>
        </w:tc>
      </w:tr>
      <w:tr w:rsidR="009D16F6" w:rsidRPr="00BD0223" w14:paraId="21BBB01D" w14:textId="77777777" w:rsidTr="00EB765B">
        <w:trPr>
          <w:trHeight w:val="1530"/>
          <w:jc w:val="center"/>
        </w:trPr>
        <w:tc>
          <w:tcPr>
            <w:tcW w:w="802" w:type="dxa"/>
            <w:tcBorders>
              <w:top w:val="single" w:sz="6" w:space="0" w:color="auto"/>
              <w:left w:val="single" w:sz="6" w:space="0" w:color="auto"/>
              <w:bottom w:val="single" w:sz="6" w:space="0" w:color="auto"/>
              <w:right w:val="single" w:sz="6" w:space="0" w:color="auto"/>
            </w:tcBorders>
          </w:tcPr>
          <w:p w14:paraId="739FA059" w14:textId="38E22806" w:rsidR="009D16F6" w:rsidRPr="00BD0223" w:rsidRDefault="00EB765B" w:rsidP="00EB765B">
            <w:pPr>
              <w:widowControl w:val="0"/>
              <w:autoSpaceDE w:val="0"/>
              <w:autoSpaceDN w:val="0"/>
              <w:adjustRightInd w:val="0"/>
              <w:spacing w:after="0"/>
              <w:jc w:val="center"/>
              <w:rPr>
                <w:sz w:val="20"/>
                <w:szCs w:val="20"/>
              </w:rPr>
            </w:pPr>
            <w:r>
              <w:rPr>
                <w:sz w:val="20"/>
                <w:szCs w:val="20"/>
              </w:rPr>
              <w:t>4.0.3</w:t>
            </w:r>
          </w:p>
        </w:tc>
        <w:tc>
          <w:tcPr>
            <w:tcW w:w="1350" w:type="dxa"/>
            <w:tcBorders>
              <w:top w:val="single" w:sz="6" w:space="0" w:color="auto"/>
              <w:left w:val="single" w:sz="6" w:space="0" w:color="auto"/>
              <w:bottom w:val="single" w:sz="6" w:space="0" w:color="auto"/>
              <w:right w:val="single" w:sz="6" w:space="0" w:color="auto"/>
            </w:tcBorders>
          </w:tcPr>
          <w:p w14:paraId="4DD767C6" w14:textId="77777777" w:rsidR="009D16F6" w:rsidRPr="00BD0223" w:rsidRDefault="009D16F6" w:rsidP="00EB765B">
            <w:pPr>
              <w:widowControl w:val="0"/>
              <w:autoSpaceDE w:val="0"/>
              <w:autoSpaceDN w:val="0"/>
              <w:adjustRightInd w:val="0"/>
              <w:spacing w:after="0"/>
              <w:rPr>
                <w:sz w:val="20"/>
                <w:szCs w:val="20"/>
              </w:rPr>
            </w:pPr>
            <w:r w:rsidRPr="00BD0223">
              <w:rPr>
                <w:sz w:val="20"/>
                <w:szCs w:val="20"/>
              </w:rPr>
              <w:t>Change Request Management</w:t>
            </w:r>
          </w:p>
        </w:tc>
        <w:tc>
          <w:tcPr>
            <w:tcW w:w="5310" w:type="dxa"/>
            <w:tcBorders>
              <w:top w:val="single" w:sz="6" w:space="0" w:color="auto"/>
              <w:left w:val="single" w:sz="6" w:space="0" w:color="auto"/>
              <w:bottom w:val="single" w:sz="6" w:space="0" w:color="auto"/>
              <w:right w:val="single" w:sz="6" w:space="0" w:color="auto"/>
            </w:tcBorders>
          </w:tcPr>
          <w:p w14:paraId="5BB4F111" w14:textId="77777777" w:rsidR="009D16F6" w:rsidRPr="00BD0223" w:rsidRDefault="009D16F6" w:rsidP="00EB765B">
            <w:pPr>
              <w:widowControl w:val="0"/>
              <w:autoSpaceDE w:val="0"/>
              <w:autoSpaceDN w:val="0"/>
              <w:adjustRightInd w:val="0"/>
              <w:spacing w:after="0"/>
              <w:rPr>
                <w:sz w:val="20"/>
                <w:szCs w:val="20"/>
              </w:rPr>
            </w:pPr>
            <w:r w:rsidRPr="00BD0223">
              <w:rPr>
                <w:sz w:val="20"/>
                <w:szCs w:val="20"/>
              </w:rPr>
              <w:t>Comprehensive and accurate Change Orders from Contractor to all State Change Requests including proposed solution, cost and time frames, must be delivered to State within [30] days of receipt of a State Change Request.  Contractor shall promptly notify State of when Contractor has received the Change Request, which shall then commence the 30 day response timeframe</w:t>
            </w:r>
          </w:p>
        </w:tc>
        <w:tc>
          <w:tcPr>
            <w:tcW w:w="5490" w:type="dxa"/>
            <w:tcBorders>
              <w:top w:val="single" w:sz="6" w:space="0" w:color="auto"/>
              <w:left w:val="single" w:sz="6" w:space="0" w:color="auto"/>
              <w:bottom w:val="single" w:sz="6" w:space="0" w:color="auto"/>
              <w:right w:val="single" w:sz="6" w:space="0" w:color="auto"/>
            </w:tcBorders>
          </w:tcPr>
          <w:p w14:paraId="479106B9" w14:textId="77777777" w:rsidR="009D16F6" w:rsidRPr="00BD0223" w:rsidRDefault="009D16F6" w:rsidP="00EB765B">
            <w:pPr>
              <w:widowControl w:val="0"/>
              <w:autoSpaceDE w:val="0"/>
              <w:autoSpaceDN w:val="0"/>
              <w:adjustRightInd w:val="0"/>
              <w:spacing w:after="0"/>
              <w:rPr>
                <w:sz w:val="20"/>
                <w:szCs w:val="20"/>
              </w:rPr>
            </w:pPr>
            <w:r w:rsidRPr="00BD0223">
              <w:rPr>
                <w:sz w:val="20"/>
                <w:szCs w:val="20"/>
              </w:rPr>
              <w:t>State shall assess $200 per day for each day an acceptable Change Order is not timely received by State from Contractor.  For this section, “acceptable” means that the Change Order from Contractor includes Contractor’s proposed solution, associated solution costs, and applicable timeframes to comply with Change Requests made by State.</w:t>
            </w:r>
          </w:p>
        </w:tc>
      </w:tr>
      <w:tr w:rsidR="009D16F6" w:rsidRPr="00BD0223" w14:paraId="4B158C47" w14:textId="77777777" w:rsidTr="00EB765B">
        <w:trPr>
          <w:trHeight w:val="1065"/>
          <w:jc w:val="center"/>
        </w:trPr>
        <w:tc>
          <w:tcPr>
            <w:tcW w:w="802" w:type="dxa"/>
            <w:tcBorders>
              <w:top w:val="single" w:sz="6" w:space="0" w:color="auto"/>
              <w:left w:val="single" w:sz="6" w:space="0" w:color="auto"/>
              <w:bottom w:val="single" w:sz="6" w:space="0" w:color="auto"/>
              <w:right w:val="single" w:sz="6" w:space="0" w:color="auto"/>
            </w:tcBorders>
          </w:tcPr>
          <w:p w14:paraId="38601842" w14:textId="2BED4533" w:rsidR="009D16F6" w:rsidRPr="00BD0223" w:rsidRDefault="00EB765B" w:rsidP="00EB765B">
            <w:pPr>
              <w:widowControl w:val="0"/>
              <w:autoSpaceDE w:val="0"/>
              <w:autoSpaceDN w:val="0"/>
              <w:adjustRightInd w:val="0"/>
              <w:spacing w:after="0"/>
              <w:jc w:val="center"/>
              <w:rPr>
                <w:sz w:val="20"/>
                <w:szCs w:val="20"/>
              </w:rPr>
            </w:pPr>
            <w:r>
              <w:rPr>
                <w:sz w:val="20"/>
                <w:szCs w:val="20"/>
              </w:rPr>
              <w:t>4.0.4</w:t>
            </w:r>
          </w:p>
        </w:tc>
        <w:tc>
          <w:tcPr>
            <w:tcW w:w="1350" w:type="dxa"/>
            <w:tcBorders>
              <w:top w:val="single" w:sz="6" w:space="0" w:color="auto"/>
              <w:left w:val="single" w:sz="6" w:space="0" w:color="auto"/>
              <w:bottom w:val="single" w:sz="6" w:space="0" w:color="auto"/>
              <w:right w:val="single" w:sz="6" w:space="0" w:color="auto"/>
            </w:tcBorders>
          </w:tcPr>
          <w:p w14:paraId="598F8001" w14:textId="77777777" w:rsidR="009D16F6" w:rsidRPr="00BD0223" w:rsidRDefault="009D16F6" w:rsidP="00EB765B">
            <w:pPr>
              <w:widowControl w:val="0"/>
              <w:autoSpaceDE w:val="0"/>
              <w:autoSpaceDN w:val="0"/>
              <w:adjustRightInd w:val="0"/>
              <w:spacing w:after="0"/>
              <w:rPr>
                <w:sz w:val="20"/>
                <w:szCs w:val="20"/>
              </w:rPr>
            </w:pPr>
            <w:r w:rsidRPr="00BD0223">
              <w:rPr>
                <w:sz w:val="20"/>
                <w:szCs w:val="20"/>
              </w:rPr>
              <w:t>System Acceptance</w:t>
            </w:r>
          </w:p>
        </w:tc>
        <w:tc>
          <w:tcPr>
            <w:tcW w:w="5310" w:type="dxa"/>
            <w:tcBorders>
              <w:top w:val="single" w:sz="6" w:space="0" w:color="auto"/>
              <w:left w:val="single" w:sz="6" w:space="0" w:color="auto"/>
              <w:bottom w:val="single" w:sz="6" w:space="0" w:color="auto"/>
              <w:right w:val="single" w:sz="6" w:space="0" w:color="auto"/>
            </w:tcBorders>
          </w:tcPr>
          <w:p w14:paraId="712E9302" w14:textId="77777777" w:rsidR="009D16F6" w:rsidRPr="00BD0223" w:rsidRDefault="009D16F6" w:rsidP="00EB765B">
            <w:pPr>
              <w:widowControl w:val="0"/>
              <w:autoSpaceDE w:val="0"/>
              <w:autoSpaceDN w:val="0"/>
              <w:adjustRightInd w:val="0"/>
              <w:spacing w:after="0"/>
              <w:rPr>
                <w:sz w:val="20"/>
                <w:szCs w:val="20"/>
              </w:rPr>
            </w:pPr>
            <w:r w:rsidRPr="00BD0223">
              <w:rPr>
                <w:sz w:val="20"/>
                <w:szCs w:val="20"/>
              </w:rPr>
              <w:t>Contractor must receive Acceptance of the System from State no later than the Acceptance Date in the Work Plan</w:t>
            </w:r>
          </w:p>
        </w:tc>
        <w:tc>
          <w:tcPr>
            <w:tcW w:w="5490" w:type="dxa"/>
            <w:tcBorders>
              <w:top w:val="single" w:sz="6" w:space="0" w:color="auto"/>
              <w:left w:val="single" w:sz="6" w:space="0" w:color="auto"/>
              <w:bottom w:val="single" w:sz="6" w:space="0" w:color="auto"/>
              <w:right w:val="single" w:sz="6" w:space="0" w:color="auto"/>
            </w:tcBorders>
          </w:tcPr>
          <w:p w14:paraId="22CA9C1B" w14:textId="77777777" w:rsidR="009D16F6" w:rsidRPr="00BD0223" w:rsidRDefault="009D16F6" w:rsidP="00EB765B">
            <w:pPr>
              <w:widowControl w:val="0"/>
              <w:autoSpaceDE w:val="0"/>
              <w:autoSpaceDN w:val="0"/>
              <w:adjustRightInd w:val="0"/>
              <w:spacing w:after="0"/>
              <w:rPr>
                <w:sz w:val="20"/>
                <w:szCs w:val="20"/>
              </w:rPr>
            </w:pPr>
            <w:r w:rsidRPr="00BD0223">
              <w:rPr>
                <w:sz w:val="20"/>
                <w:szCs w:val="20"/>
              </w:rPr>
              <w:t>State shall assess liquidated damages as noted below for each business day following the Acceptance Date in the Work Plan until the System is Operational in accordance with its applicable Specifications and receives Acceptance from State:</w:t>
            </w:r>
          </w:p>
          <w:p w14:paraId="51D36C55" w14:textId="77777777" w:rsidR="009D16F6" w:rsidRPr="00BD0223" w:rsidRDefault="009D16F6" w:rsidP="00EB765B">
            <w:pPr>
              <w:widowControl w:val="0"/>
              <w:autoSpaceDE w:val="0"/>
              <w:autoSpaceDN w:val="0"/>
              <w:adjustRightInd w:val="0"/>
              <w:spacing w:after="0"/>
              <w:rPr>
                <w:sz w:val="20"/>
                <w:szCs w:val="20"/>
              </w:rPr>
            </w:pPr>
          </w:p>
          <w:p w14:paraId="36EFDF62" w14:textId="77777777" w:rsidR="009D16F6" w:rsidRPr="00BD0223" w:rsidRDefault="009D16F6" w:rsidP="00EB765B">
            <w:pPr>
              <w:widowControl w:val="0"/>
              <w:autoSpaceDE w:val="0"/>
              <w:autoSpaceDN w:val="0"/>
              <w:adjustRightInd w:val="0"/>
              <w:spacing w:after="0"/>
              <w:rPr>
                <w:sz w:val="20"/>
                <w:szCs w:val="20"/>
              </w:rPr>
            </w:pPr>
            <w:r w:rsidRPr="00BD0223">
              <w:rPr>
                <w:sz w:val="20"/>
                <w:szCs w:val="20"/>
              </w:rPr>
              <w:t>$1000 per business day for the first 10 business days</w:t>
            </w:r>
          </w:p>
          <w:p w14:paraId="2B5978A9" w14:textId="77777777" w:rsidR="009D16F6" w:rsidRPr="00BD0223" w:rsidRDefault="009D16F6" w:rsidP="00EB765B">
            <w:pPr>
              <w:widowControl w:val="0"/>
              <w:autoSpaceDE w:val="0"/>
              <w:autoSpaceDN w:val="0"/>
              <w:adjustRightInd w:val="0"/>
              <w:spacing w:after="0"/>
              <w:rPr>
                <w:sz w:val="20"/>
                <w:szCs w:val="20"/>
              </w:rPr>
            </w:pPr>
            <w:r w:rsidRPr="00BD0223">
              <w:rPr>
                <w:sz w:val="20"/>
                <w:szCs w:val="20"/>
              </w:rPr>
              <w:t>$2000 per business day for the next five business days</w:t>
            </w:r>
          </w:p>
          <w:p w14:paraId="2276BEDE" w14:textId="77777777" w:rsidR="009D16F6" w:rsidRPr="00BD0223" w:rsidRDefault="009D16F6" w:rsidP="00EB765B">
            <w:pPr>
              <w:widowControl w:val="0"/>
              <w:autoSpaceDE w:val="0"/>
              <w:autoSpaceDN w:val="0"/>
              <w:adjustRightInd w:val="0"/>
              <w:spacing w:after="0"/>
              <w:rPr>
                <w:sz w:val="20"/>
                <w:szCs w:val="20"/>
              </w:rPr>
            </w:pPr>
            <w:r w:rsidRPr="00BD0223">
              <w:rPr>
                <w:sz w:val="20"/>
                <w:szCs w:val="20"/>
              </w:rPr>
              <w:t>$3000 per business day for the next five business days</w:t>
            </w:r>
          </w:p>
          <w:p w14:paraId="40850B76" w14:textId="77777777" w:rsidR="009D16F6" w:rsidRPr="00BD0223" w:rsidRDefault="009D16F6" w:rsidP="00EB765B">
            <w:pPr>
              <w:widowControl w:val="0"/>
              <w:autoSpaceDE w:val="0"/>
              <w:autoSpaceDN w:val="0"/>
              <w:adjustRightInd w:val="0"/>
              <w:spacing w:after="0"/>
              <w:rPr>
                <w:sz w:val="20"/>
                <w:szCs w:val="20"/>
              </w:rPr>
            </w:pPr>
            <w:r w:rsidRPr="00BD0223">
              <w:rPr>
                <w:sz w:val="20"/>
                <w:szCs w:val="20"/>
              </w:rPr>
              <w:t>$4000 per business day for each business day thereafter</w:t>
            </w:r>
          </w:p>
        </w:tc>
      </w:tr>
      <w:tr w:rsidR="009D16F6" w:rsidRPr="00BD0223" w14:paraId="102B226C" w14:textId="77777777" w:rsidTr="00EB765B">
        <w:trPr>
          <w:trHeight w:val="1173"/>
          <w:jc w:val="center"/>
        </w:trPr>
        <w:tc>
          <w:tcPr>
            <w:tcW w:w="802" w:type="dxa"/>
            <w:tcBorders>
              <w:top w:val="single" w:sz="6" w:space="0" w:color="auto"/>
              <w:left w:val="single" w:sz="6" w:space="0" w:color="auto"/>
              <w:bottom w:val="single" w:sz="6" w:space="0" w:color="auto"/>
              <w:right w:val="single" w:sz="6" w:space="0" w:color="auto"/>
            </w:tcBorders>
          </w:tcPr>
          <w:p w14:paraId="14B3548A" w14:textId="49E0C98C" w:rsidR="009D16F6" w:rsidRPr="00BD0223" w:rsidRDefault="00EB765B" w:rsidP="00EB765B">
            <w:pPr>
              <w:widowControl w:val="0"/>
              <w:autoSpaceDE w:val="0"/>
              <w:autoSpaceDN w:val="0"/>
              <w:adjustRightInd w:val="0"/>
              <w:spacing w:after="0"/>
              <w:jc w:val="center"/>
              <w:rPr>
                <w:sz w:val="20"/>
                <w:szCs w:val="20"/>
              </w:rPr>
            </w:pPr>
            <w:r>
              <w:rPr>
                <w:sz w:val="20"/>
                <w:szCs w:val="20"/>
              </w:rPr>
              <w:t>4.0.5</w:t>
            </w:r>
          </w:p>
        </w:tc>
        <w:tc>
          <w:tcPr>
            <w:tcW w:w="1350" w:type="dxa"/>
            <w:tcBorders>
              <w:top w:val="single" w:sz="6" w:space="0" w:color="auto"/>
              <w:left w:val="single" w:sz="6" w:space="0" w:color="auto"/>
              <w:bottom w:val="single" w:sz="6" w:space="0" w:color="auto"/>
              <w:right w:val="single" w:sz="6" w:space="0" w:color="auto"/>
            </w:tcBorders>
          </w:tcPr>
          <w:p w14:paraId="3EBEF651" w14:textId="77777777" w:rsidR="009D16F6" w:rsidRPr="00BD0223" w:rsidRDefault="009D16F6" w:rsidP="00EB765B">
            <w:pPr>
              <w:widowControl w:val="0"/>
              <w:autoSpaceDE w:val="0"/>
              <w:autoSpaceDN w:val="0"/>
              <w:adjustRightInd w:val="0"/>
              <w:spacing w:after="0"/>
              <w:rPr>
                <w:sz w:val="20"/>
                <w:szCs w:val="20"/>
              </w:rPr>
            </w:pPr>
            <w:r w:rsidRPr="00BD0223">
              <w:rPr>
                <w:sz w:val="20"/>
                <w:szCs w:val="20"/>
              </w:rPr>
              <w:t xml:space="preserve"> Turnover Deliverable</w:t>
            </w:r>
          </w:p>
        </w:tc>
        <w:tc>
          <w:tcPr>
            <w:tcW w:w="5310" w:type="dxa"/>
            <w:tcBorders>
              <w:top w:val="single" w:sz="6" w:space="0" w:color="auto"/>
              <w:left w:val="single" w:sz="6" w:space="0" w:color="auto"/>
              <w:bottom w:val="single" w:sz="6" w:space="0" w:color="auto"/>
              <w:right w:val="single" w:sz="6" w:space="0" w:color="auto"/>
            </w:tcBorders>
          </w:tcPr>
          <w:p w14:paraId="3EFC6681" w14:textId="77777777" w:rsidR="009D16F6" w:rsidRPr="00BD0223" w:rsidRDefault="009D16F6" w:rsidP="00EB765B">
            <w:pPr>
              <w:widowControl w:val="0"/>
              <w:autoSpaceDE w:val="0"/>
              <w:autoSpaceDN w:val="0"/>
              <w:adjustRightInd w:val="0"/>
              <w:spacing w:after="0"/>
              <w:rPr>
                <w:sz w:val="20"/>
                <w:szCs w:val="20"/>
              </w:rPr>
            </w:pPr>
            <w:r w:rsidRPr="00BD0223">
              <w:rPr>
                <w:sz w:val="20"/>
                <w:szCs w:val="20"/>
              </w:rPr>
              <w:t>Nine months prior to the end of the Contract term, Contractor must receive Acceptance for and implement a Turnover Plan covering the possible turnover of System and operation activities to either the State or a successor contractor.  The Turnover Plan must be a comprehensive Deliverable detailing the proposed schedule, activities, and resource requirements associated with the turnover tasks</w:t>
            </w:r>
          </w:p>
        </w:tc>
        <w:tc>
          <w:tcPr>
            <w:tcW w:w="5490" w:type="dxa"/>
            <w:tcBorders>
              <w:top w:val="single" w:sz="6" w:space="0" w:color="auto"/>
              <w:left w:val="single" w:sz="6" w:space="0" w:color="auto"/>
              <w:bottom w:val="single" w:sz="6" w:space="0" w:color="auto"/>
              <w:right w:val="single" w:sz="6" w:space="0" w:color="auto"/>
            </w:tcBorders>
          </w:tcPr>
          <w:p w14:paraId="73F53DF9" w14:textId="77777777" w:rsidR="009D16F6" w:rsidRPr="00BD0223" w:rsidRDefault="009D16F6" w:rsidP="00EB765B">
            <w:pPr>
              <w:widowControl w:val="0"/>
              <w:autoSpaceDE w:val="0"/>
              <w:autoSpaceDN w:val="0"/>
              <w:adjustRightInd w:val="0"/>
              <w:spacing w:after="0"/>
              <w:rPr>
                <w:sz w:val="20"/>
                <w:szCs w:val="20"/>
              </w:rPr>
            </w:pPr>
            <w:r w:rsidRPr="00BD0223">
              <w:rPr>
                <w:sz w:val="20"/>
                <w:szCs w:val="20"/>
              </w:rPr>
              <w:t>State shall assess $1,000 for each day following the Acceptance Date in the Work Plan that the Turnover Plan does not receive Acceptance at least nine months prior to the end of the Contract term until the date the Turnover Plan receives Acceptance from State</w:t>
            </w:r>
          </w:p>
          <w:p w14:paraId="225774DE" w14:textId="77777777" w:rsidR="009D16F6" w:rsidRPr="00BD0223" w:rsidRDefault="009D16F6" w:rsidP="00EB765B">
            <w:pPr>
              <w:widowControl w:val="0"/>
              <w:autoSpaceDE w:val="0"/>
              <w:autoSpaceDN w:val="0"/>
              <w:adjustRightInd w:val="0"/>
              <w:spacing w:after="0"/>
              <w:rPr>
                <w:sz w:val="20"/>
                <w:szCs w:val="20"/>
              </w:rPr>
            </w:pPr>
          </w:p>
        </w:tc>
      </w:tr>
      <w:tr w:rsidR="009D16F6" w:rsidRPr="00BD0223" w14:paraId="7D3A72C4" w14:textId="77777777" w:rsidTr="00EB765B">
        <w:trPr>
          <w:trHeight w:val="1173"/>
          <w:jc w:val="center"/>
        </w:trPr>
        <w:tc>
          <w:tcPr>
            <w:tcW w:w="802" w:type="dxa"/>
            <w:tcBorders>
              <w:top w:val="single" w:sz="6" w:space="0" w:color="auto"/>
              <w:left w:val="single" w:sz="6" w:space="0" w:color="auto"/>
              <w:bottom w:val="single" w:sz="6" w:space="0" w:color="auto"/>
              <w:right w:val="single" w:sz="6" w:space="0" w:color="auto"/>
            </w:tcBorders>
          </w:tcPr>
          <w:p w14:paraId="61D43E6F" w14:textId="195D71BE" w:rsidR="009D16F6" w:rsidRPr="00BD0223" w:rsidRDefault="00EB765B" w:rsidP="00EB765B">
            <w:pPr>
              <w:widowControl w:val="0"/>
              <w:autoSpaceDE w:val="0"/>
              <w:autoSpaceDN w:val="0"/>
              <w:adjustRightInd w:val="0"/>
              <w:spacing w:after="0"/>
              <w:jc w:val="center"/>
              <w:rPr>
                <w:sz w:val="20"/>
                <w:szCs w:val="20"/>
              </w:rPr>
            </w:pPr>
            <w:r>
              <w:rPr>
                <w:sz w:val="20"/>
                <w:szCs w:val="20"/>
              </w:rPr>
              <w:lastRenderedPageBreak/>
              <w:t>4.0.6</w:t>
            </w:r>
          </w:p>
        </w:tc>
        <w:tc>
          <w:tcPr>
            <w:tcW w:w="1350" w:type="dxa"/>
            <w:tcBorders>
              <w:top w:val="single" w:sz="6" w:space="0" w:color="auto"/>
              <w:left w:val="single" w:sz="6" w:space="0" w:color="auto"/>
              <w:bottom w:val="single" w:sz="6" w:space="0" w:color="auto"/>
              <w:right w:val="single" w:sz="6" w:space="0" w:color="auto"/>
            </w:tcBorders>
          </w:tcPr>
          <w:p w14:paraId="266C00D1" w14:textId="77777777" w:rsidR="009D16F6" w:rsidRPr="00BD0223" w:rsidRDefault="009D16F6" w:rsidP="00EB765B">
            <w:pPr>
              <w:widowControl w:val="0"/>
              <w:autoSpaceDE w:val="0"/>
              <w:autoSpaceDN w:val="0"/>
              <w:adjustRightInd w:val="0"/>
              <w:spacing w:after="0"/>
              <w:rPr>
                <w:sz w:val="20"/>
                <w:szCs w:val="20"/>
              </w:rPr>
            </w:pPr>
            <w:r w:rsidRPr="00BD0223">
              <w:rPr>
                <w:kern w:val="28"/>
                <w:sz w:val="20"/>
                <w:szCs w:val="20"/>
              </w:rPr>
              <w:t>Compliance with Other Contract Provisions</w:t>
            </w:r>
          </w:p>
        </w:tc>
        <w:tc>
          <w:tcPr>
            <w:tcW w:w="5310" w:type="dxa"/>
            <w:tcBorders>
              <w:top w:val="single" w:sz="6" w:space="0" w:color="auto"/>
              <w:left w:val="single" w:sz="6" w:space="0" w:color="auto"/>
              <w:bottom w:val="single" w:sz="6" w:space="0" w:color="auto"/>
              <w:right w:val="single" w:sz="6" w:space="0" w:color="auto"/>
            </w:tcBorders>
          </w:tcPr>
          <w:p w14:paraId="18681943" w14:textId="77777777" w:rsidR="009D16F6" w:rsidRPr="00BD0223" w:rsidRDefault="009D16F6" w:rsidP="00EB765B">
            <w:pPr>
              <w:widowControl w:val="0"/>
              <w:autoSpaceDE w:val="0"/>
              <w:autoSpaceDN w:val="0"/>
              <w:adjustRightInd w:val="0"/>
              <w:spacing w:after="0"/>
              <w:rPr>
                <w:sz w:val="20"/>
                <w:szCs w:val="20"/>
              </w:rPr>
            </w:pPr>
            <w:r w:rsidRPr="00BD0223">
              <w:rPr>
                <w:kern w:val="28"/>
                <w:sz w:val="20"/>
                <w:szCs w:val="20"/>
              </w:rPr>
              <w:t xml:space="preserve">The RFP includes Performance Standards which are not listed in the table in </w:t>
            </w:r>
            <w:r w:rsidRPr="00A8527F">
              <w:rPr>
                <w:kern w:val="28"/>
                <w:sz w:val="20"/>
                <w:szCs w:val="20"/>
              </w:rPr>
              <w:t>Appendix F: Service Level Requirements</w:t>
            </w:r>
            <w:r w:rsidRPr="00806481">
              <w:rPr>
                <w:kern w:val="28"/>
                <w:sz w:val="20"/>
                <w:szCs w:val="20"/>
              </w:rPr>
              <w:t>.</w:t>
            </w:r>
            <w:r w:rsidRPr="00BD0223">
              <w:rPr>
                <w:kern w:val="28"/>
                <w:sz w:val="20"/>
                <w:szCs w:val="20"/>
              </w:rPr>
              <w:t xml:space="preserve">  State shall have the right to notify Contractor of its failures to meet these additional Performance Standards, request a Corrective Action Plan, designate a date by which Contractor must provide a Corrective Action Plan and designate a period of time in which the Contractor must remedy the failure to meet the Performance Standard.   Contractor shall provide a Corrective Action Plan within the time period designated by State, fulfill the obligations regarding Corrective Action Plans in the Contract, and remedy the failure within the time period designated by State </w:t>
            </w:r>
          </w:p>
        </w:tc>
        <w:tc>
          <w:tcPr>
            <w:tcW w:w="5490" w:type="dxa"/>
            <w:tcBorders>
              <w:top w:val="single" w:sz="6" w:space="0" w:color="auto"/>
              <w:left w:val="single" w:sz="6" w:space="0" w:color="auto"/>
              <w:bottom w:val="single" w:sz="6" w:space="0" w:color="auto"/>
              <w:right w:val="single" w:sz="6" w:space="0" w:color="auto"/>
            </w:tcBorders>
          </w:tcPr>
          <w:p w14:paraId="6C9DCFD1" w14:textId="77777777" w:rsidR="009D16F6" w:rsidRPr="00BD0223" w:rsidRDefault="009D16F6" w:rsidP="00EB765B">
            <w:pPr>
              <w:widowControl w:val="0"/>
              <w:autoSpaceDE w:val="0"/>
              <w:autoSpaceDN w:val="0"/>
              <w:adjustRightInd w:val="0"/>
              <w:spacing w:after="0"/>
              <w:rPr>
                <w:sz w:val="20"/>
                <w:szCs w:val="20"/>
              </w:rPr>
            </w:pPr>
            <w:r w:rsidRPr="00BD0223">
              <w:rPr>
                <w:kern w:val="28"/>
                <w:sz w:val="20"/>
                <w:szCs w:val="20"/>
              </w:rPr>
              <w:t>If the Performance Standard failure is not corrected by Contractor by the due date required by State, State shall assess liquidated damages of $1000 per Day after the due date until the failure is corrected in State’s judgment</w:t>
            </w:r>
          </w:p>
        </w:tc>
      </w:tr>
      <w:tr w:rsidR="009D16F6" w:rsidRPr="00BD0223" w14:paraId="0E7291E5" w14:textId="77777777" w:rsidTr="00EB765B">
        <w:trPr>
          <w:trHeight w:val="1173"/>
          <w:jc w:val="center"/>
        </w:trPr>
        <w:tc>
          <w:tcPr>
            <w:tcW w:w="802" w:type="dxa"/>
            <w:tcBorders>
              <w:top w:val="single" w:sz="6" w:space="0" w:color="auto"/>
              <w:left w:val="single" w:sz="6" w:space="0" w:color="auto"/>
              <w:bottom w:val="single" w:sz="6" w:space="0" w:color="auto"/>
              <w:right w:val="single" w:sz="6" w:space="0" w:color="auto"/>
            </w:tcBorders>
          </w:tcPr>
          <w:p w14:paraId="4651D47F" w14:textId="137AB6FB" w:rsidR="009D16F6" w:rsidRPr="00BD0223" w:rsidRDefault="00EB765B" w:rsidP="00EB765B">
            <w:pPr>
              <w:widowControl w:val="0"/>
              <w:autoSpaceDE w:val="0"/>
              <w:autoSpaceDN w:val="0"/>
              <w:adjustRightInd w:val="0"/>
              <w:spacing w:after="0"/>
              <w:jc w:val="center"/>
              <w:rPr>
                <w:sz w:val="20"/>
                <w:szCs w:val="20"/>
              </w:rPr>
            </w:pPr>
            <w:r>
              <w:rPr>
                <w:sz w:val="20"/>
                <w:szCs w:val="20"/>
              </w:rPr>
              <w:t>4.0.7</w:t>
            </w:r>
          </w:p>
        </w:tc>
        <w:tc>
          <w:tcPr>
            <w:tcW w:w="1350" w:type="dxa"/>
            <w:tcBorders>
              <w:top w:val="single" w:sz="6" w:space="0" w:color="auto"/>
              <w:left w:val="single" w:sz="6" w:space="0" w:color="auto"/>
              <w:bottom w:val="single" w:sz="6" w:space="0" w:color="auto"/>
              <w:right w:val="single" w:sz="6" w:space="0" w:color="auto"/>
            </w:tcBorders>
          </w:tcPr>
          <w:p w14:paraId="4C51D963" w14:textId="77777777" w:rsidR="009D16F6" w:rsidRPr="00BD0223" w:rsidRDefault="009D16F6" w:rsidP="00EB765B">
            <w:pPr>
              <w:widowControl w:val="0"/>
              <w:autoSpaceDE w:val="0"/>
              <w:autoSpaceDN w:val="0"/>
              <w:adjustRightInd w:val="0"/>
              <w:spacing w:after="0"/>
              <w:rPr>
                <w:sz w:val="20"/>
                <w:szCs w:val="20"/>
              </w:rPr>
            </w:pPr>
            <w:r w:rsidRPr="00BD0223">
              <w:rPr>
                <w:sz w:val="20"/>
                <w:szCs w:val="20"/>
              </w:rPr>
              <w:t>Warranty Services and System Maintenance</w:t>
            </w:r>
          </w:p>
        </w:tc>
        <w:tc>
          <w:tcPr>
            <w:tcW w:w="5310" w:type="dxa"/>
            <w:tcBorders>
              <w:top w:val="single" w:sz="6" w:space="0" w:color="auto"/>
              <w:left w:val="single" w:sz="6" w:space="0" w:color="auto"/>
              <w:bottom w:val="single" w:sz="6" w:space="0" w:color="auto"/>
              <w:right w:val="single" w:sz="6" w:space="0" w:color="auto"/>
            </w:tcBorders>
          </w:tcPr>
          <w:p w14:paraId="7B0D8F37" w14:textId="77777777" w:rsidR="009D16F6" w:rsidRPr="00BD0223" w:rsidRDefault="009D16F6" w:rsidP="00EB765B">
            <w:pPr>
              <w:autoSpaceDE w:val="0"/>
              <w:autoSpaceDN w:val="0"/>
              <w:adjustRightInd w:val="0"/>
              <w:spacing w:after="0"/>
              <w:jc w:val="both"/>
              <w:rPr>
                <w:sz w:val="20"/>
                <w:szCs w:val="20"/>
              </w:rPr>
            </w:pPr>
            <w:r w:rsidRPr="00BD0223">
              <w:rPr>
                <w:sz w:val="20"/>
                <w:szCs w:val="20"/>
              </w:rPr>
              <w:t xml:space="preserve">State will consult with Contractor to determine if a workaround exists and if a Deficiency is related to the Contractor provided solution. State will determine the severity level assigned to a Deficiency. </w:t>
            </w:r>
          </w:p>
          <w:p w14:paraId="523C3288" w14:textId="77777777" w:rsidR="009D16F6" w:rsidRPr="00BD0223" w:rsidRDefault="009D16F6" w:rsidP="00EB765B">
            <w:pPr>
              <w:autoSpaceDE w:val="0"/>
              <w:autoSpaceDN w:val="0"/>
              <w:adjustRightInd w:val="0"/>
              <w:spacing w:after="0"/>
              <w:jc w:val="both"/>
              <w:rPr>
                <w:sz w:val="20"/>
                <w:szCs w:val="20"/>
              </w:rPr>
            </w:pPr>
          </w:p>
          <w:p w14:paraId="6A6B677E" w14:textId="77777777" w:rsidR="009D16F6" w:rsidRPr="00BD0223" w:rsidRDefault="009D16F6" w:rsidP="00EB765B">
            <w:pPr>
              <w:autoSpaceDE w:val="0"/>
              <w:autoSpaceDN w:val="0"/>
              <w:adjustRightInd w:val="0"/>
              <w:spacing w:after="0"/>
              <w:jc w:val="both"/>
              <w:rPr>
                <w:sz w:val="20"/>
                <w:szCs w:val="20"/>
              </w:rPr>
            </w:pPr>
            <w:r w:rsidRPr="00BD0223">
              <w:rPr>
                <w:b/>
                <w:sz w:val="20"/>
                <w:szCs w:val="20"/>
              </w:rPr>
              <w:t>Level 1 - Emergency</w:t>
            </w:r>
            <w:r w:rsidRPr="00BD0223">
              <w:rPr>
                <w:sz w:val="20"/>
                <w:szCs w:val="20"/>
              </w:rPr>
              <w:t xml:space="preserve"> - System no longer functions. </w:t>
            </w:r>
          </w:p>
          <w:p w14:paraId="356E2FAE" w14:textId="77777777" w:rsidR="009D16F6" w:rsidRPr="00BD0223" w:rsidRDefault="009D16F6" w:rsidP="009D16F6">
            <w:pPr>
              <w:numPr>
                <w:ilvl w:val="0"/>
                <w:numId w:val="35"/>
              </w:numPr>
              <w:autoSpaceDE w:val="0"/>
              <w:autoSpaceDN w:val="0"/>
              <w:adjustRightInd w:val="0"/>
              <w:spacing w:after="0"/>
              <w:jc w:val="both"/>
              <w:rPr>
                <w:sz w:val="20"/>
                <w:szCs w:val="20"/>
              </w:rPr>
            </w:pPr>
            <w:r w:rsidRPr="00BD0223">
              <w:rPr>
                <w:sz w:val="20"/>
                <w:szCs w:val="20"/>
              </w:rPr>
              <w:t>Performance Standard for responding to Deficiency call is 30 minutes, includes acknowledging Deficiency, logging Deficiency in the Problem Report database and providing a ticket/tracking number to the caller.</w:t>
            </w:r>
          </w:p>
          <w:p w14:paraId="5F27F70F" w14:textId="77777777" w:rsidR="009D16F6" w:rsidRPr="00BD0223" w:rsidRDefault="009D16F6" w:rsidP="009D16F6">
            <w:pPr>
              <w:numPr>
                <w:ilvl w:val="0"/>
                <w:numId w:val="35"/>
              </w:numPr>
              <w:autoSpaceDE w:val="0"/>
              <w:autoSpaceDN w:val="0"/>
              <w:adjustRightInd w:val="0"/>
              <w:spacing w:after="0"/>
              <w:jc w:val="both"/>
              <w:rPr>
                <w:sz w:val="20"/>
                <w:szCs w:val="20"/>
              </w:rPr>
            </w:pPr>
            <w:r w:rsidRPr="00BD0223">
              <w:rPr>
                <w:sz w:val="20"/>
                <w:szCs w:val="20"/>
              </w:rPr>
              <w:t>Performance Standard for reporting recommended resolution and estimated fix date/time for all System components is 2 clock hours.</w:t>
            </w:r>
          </w:p>
          <w:p w14:paraId="1B3DD3EB" w14:textId="77777777" w:rsidR="009D16F6" w:rsidRPr="00BD0223" w:rsidRDefault="009D16F6" w:rsidP="009D16F6">
            <w:pPr>
              <w:numPr>
                <w:ilvl w:val="0"/>
                <w:numId w:val="35"/>
              </w:numPr>
              <w:autoSpaceDE w:val="0"/>
              <w:autoSpaceDN w:val="0"/>
              <w:adjustRightInd w:val="0"/>
              <w:spacing w:after="0"/>
              <w:jc w:val="both"/>
              <w:rPr>
                <w:sz w:val="20"/>
                <w:szCs w:val="20"/>
              </w:rPr>
            </w:pPr>
            <w:r w:rsidRPr="00BD0223">
              <w:rPr>
                <w:sz w:val="20"/>
                <w:szCs w:val="20"/>
              </w:rPr>
              <w:t>Performance Standard for correction of Deficiency associated with System component is 24 clock hours.</w:t>
            </w:r>
          </w:p>
          <w:p w14:paraId="2DF78D34" w14:textId="77777777" w:rsidR="009D16F6" w:rsidRPr="00BD0223" w:rsidRDefault="009D16F6" w:rsidP="00EB765B">
            <w:pPr>
              <w:autoSpaceDE w:val="0"/>
              <w:autoSpaceDN w:val="0"/>
              <w:adjustRightInd w:val="0"/>
              <w:spacing w:after="0"/>
              <w:jc w:val="both"/>
              <w:rPr>
                <w:sz w:val="20"/>
                <w:szCs w:val="20"/>
              </w:rPr>
            </w:pPr>
          </w:p>
          <w:p w14:paraId="0CF0CB87" w14:textId="77777777" w:rsidR="009D16F6" w:rsidRPr="00BD0223" w:rsidRDefault="009D16F6" w:rsidP="00EB765B">
            <w:pPr>
              <w:autoSpaceDE w:val="0"/>
              <w:autoSpaceDN w:val="0"/>
              <w:adjustRightInd w:val="0"/>
              <w:spacing w:after="0"/>
              <w:jc w:val="both"/>
              <w:rPr>
                <w:sz w:val="20"/>
                <w:szCs w:val="20"/>
              </w:rPr>
            </w:pPr>
            <w:r w:rsidRPr="00BD0223">
              <w:rPr>
                <w:b/>
                <w:sz w:val="20"/>
                <w:szCs w:val="20"/>
              </w:rPr>
              <w:t>Level 2 - Disabled, No Workaround</w:t>
            </w:r>
            <w:r w:rsidRPr="00BD0223">
              <w:rPr>
                <w:sz w:val="20"/>
                <w:szCs w:val="20"/>
              </w:rPr>
              <w:t xml:space="preserve"> – A business function or System component does not work as required, and no acceptable workaround is available or a workaround that is acceptable to State is not available. </w:t>
            </w:r>
          </w:p>
          <w:p w14:paraId="0CBCA009" w14:textId="77777777" w:rsidR="009D16F6" w:rsidRPr="00BD0223" w:rsidRDefault="009D16F6" w:rsidP="009D16F6">
            <w:pPr>
              <w:numPr>
                <w:ilvl w:val="0"/>
                <w:numId w:val="35"/>
              </w:numPr>
              <w:autoSpaceDE w:val="0"/>
              <w:autoSpaceDN w:val="0"/>
              <w:adjustRightInd w:val="0"/>
              <w:spacing w:after="0"/>
              <w:jc w:val="both"/>
              <w:rPr>
                <w:sz w:val="20"/>
                <w:szCs w:val="20"/>
              </w:rPr>
            </w:pPr>
            <w:r w:rsidRPr="00BD0223">
              <w:rPr>
                <w:sz w:val="20"/>
                <w:szCs w:val="20"/>
              </w:rPr>
              <w:t>Performance Standard for responding to Deficiency call is 30 minutes, includes acknowledging Deficiency, logging Deficiency in the Problem Report database and providing a ticket/tracking number to the caller.</w:t>
            </w:r>
          </w:p>
          <w:p w14:paraId="3B543044" w14:textId="77777777" w:rsidR="009D16F6" w:rsidRPr="00BD0223" w:rsidRDefault="009D16F6" w:rsidP="009D16F6">
            <w:pPr>
              <w:numPr>
                <w:ilvl w:val="0"/>
                <w:numId w:val="35"/>
              </w:numPr>
              <w:autoSpaceDE w:val="0"/>
              <w:autoSpaceDN w:val="0"/>
              <w:adjustRightInd w:val="0"/>
              <w:spacing w:after="0"/>
              <w:jc w:val="both"/>
              <w:rPr>
                <w:sz w:val="20"/>
                <w:szCs w:val="20"/>
              </w:rPr>
            </w:pPr>
            <w:r w:rsidRPr="00BD0223">
              <w:rPr>
                <w:sz w:val="20"/>
                <w:szCs w:val="20"/>
              </w:rPr>
              <w:t>Performance Standard for reporting recommended resolution and estimated fix date/time for all System components is 2 clock hours.</w:t>
            </w:r>
          </w:p>
          <w:p w14:paraId="27CC86FB" w14:textId="77777777" w:rsidR="009D16F6" w:rsidRPr="00BD0223" w:rsidRDefault="009D16F6" w:rsidP="009D16F6">
            <w:pPr>
              <w:numPr>
                <w:ilvl w:val="0"/>
                <w:numId w:val="35"/>
              </w:numPr>
              <w:autoSpaceDE w:val="0"/>
              <w:autoSpaceDN w:val="0"/>
              <w:adjustRightInd w:val="0"/>
              <w:spacing w:after="0"/>
              <w:jc w:val="both"/>
              <w:rPr>
                <w:sz w:val="20"/>
                <w:szCs w:val="20"/>
              </w:rPr>
            </w:pPr>
            <w:r w:rsidRPr="00BD0223">
              <w:rPr>
                <w:sz w:val="20"/>
                <w:szCs w:val="20"/>
              </w:rPr>
              <w:lastRenderedPageBreak/>
              <w:t>Performance Standard for correction of Deficiency associated with System component is 48 clock hours.</w:t>
            </w:r>
          </w:p>
          <w:p w14:paraId="6C6322B3" w14:textId="77777777" w:rsidR="009D16F6" w:rsidRPr="00BD0223" w:rsidRDefault="009D16F6" w:rsidP="00EB765B">
            <w:pPr>
              <w:autoSpaceDE w:val="0"/>
              <w:autoSpaceDN w:val="0"/>
              <w:adjustRightInd w:val="0"/>
              <w:spacing w:after="0"/>
              <w:jc w:val="both"/>
              <w:rPr>
                <w:b/>
                <w:sz w:val="20"/>
                <w:szCs w:val="20"/>
              </w:rPr>
            </w:pPr>
          </w:p>
          <w:p w14:paraId="32370CDD" w14:textId="77777777" w:rsidR="009D16F6" w:rsidRPr="00BD0223" w:rsidRDefault="009D16F6" w:rsidP="00EB765B">
            <w:pPr>
              <w:autoSpaceDE w:val="0"/>
              <w:autoSpaceDN w:val="0"/>
              <w:adjustRightInd w:val="0"/>
              <w:spacing w:after="0"/>
              <w:jc w:val="both"/>
              <w:rPr>
                <w:sz w:val="20"/>
                <w:szCs w:val="20"/>
              </w:rPr>
            </w:pPr>
            <w:r w:rsidRPr="00BD0223">
              <w:rPr>
                <w:b/>
                <w:sz w:val="20"/>
                <w:szCs w:val="20"/>
              </w:rPr>
              <w:t>Level 3 - Disabled, Workaround</w:t>
            </w:r>
            <w:r w:rsidRPr="00BD0223">
              <w:rPr>
                <w:sz w:val="20"/>
                <w:szCs w:val="20"/>
              </w:rPr>
              <w:t xml:space="preserve"> – A business function or System component does not work as required, but a workaround that is acceptable to State is available. </w:t>
            </w:r>
          </w:p>
          <w:p w14:paraId="04F53A0E" w14:textId="77777777" w:rsidR="009D16F6" w:rsidRPr="00BD0223" w:rsidRDefault="009D16F6" w:rsidP="009D16F6">
            <w:pPr>
              <w:numPr>
                <w:ilvl w:val="0"/>
                <w:numId w:val="35"/>
              </w:numPr>
              <w:autoSpaceDE w:val="0"/>
              <w:autoSpaceDN w:val="0"/>
              <w:adjustRightInd w:val="0"/>
              <w:spacing w:after="0"/>
              <w:jc w:val="both"/>
              <w:rPr>
                <w:sz w:val="20"/>
                <w:szCs w:val="20"/>
              </w:rPr>
            </w:pPr>
            <w:r w:rsidRPr="00BD0223">
              <w:rPr>
                <w:sz w:val="20"/>
                <w:szCs w:val="20"/>
              </w:rPr>
              <w:t>Performance Standard for responding to Deficiency call is 30 minutes, includes acknowledging Deficiency, logging Deficiency in the Problem Report database and providing a ticket/tracking number to the caller.</w:t>
            </w:r>
          </w:p>
          <w:p w14:paraId="4EC0CE4D" w14:textId="77777777" w:rsidR="009D16F6" w:rsidRPr="00BD0223" w:rsidRDefault="009D16F6" w:rsidP="009D16F6">
            <w:pPr>
              <w:numPr>
                <w:ilvl w:val="0"/>
                <w:numId w:val="35"/>
              </w:numPr>
              <w:autoSpaceDE w:val="0"/>
              <w:autoSpaceDN w:val="0"/>
              <w:adjustRightInd w:val="0"/>
              <w:spacing w:after="0"/>
              <w:jc w:val="both"/>
              <w:rPr>
                <w:sz w:val="20"/>
                <w:szCs w:val="20"/>
              </w:rPr>
            </w:pPr>
            <w:r w:rsidRPr="00BD0223">
              <w:rPr>
                <w:sz w:val="20"/>
                <w:szCs w:val="20"/>
              </w:rPr>
              <w:t>Performance Standard for reporting recommended resolution and estimated fix date/time for all system components is 2 clock hours.</w:t>
            </w:r>
          </w:p>
          <w:p w14:paraId="55B7480C" w14:textId="77777777" w:rsidR="009D16F6" w:rsidRPr="00BD0223" w:rsidRDefault="009D16F6" w:rsidP="009D16F6">
            <w:pPr>
              <w:numPr>
                <w:ilvl w:val="0"/>
                <w:numId w:val="35"/>
              </w:numPr>
              <w:autoSpaceDE w:val="0"/>
              <w:autoSpaceDN w:val="0"/>
              <w:adjustRightInd w:val="0"/>
              <w:spacing w:after="0"/>
              <w:jc w:val="both"/>
              <w:rPr>
                <w:sz w:val="20"/>
                <w:szCs w:val="20"/>
              </w:rPr>
            </w:pPr>
            <w:r w:rsidRPr="00BD0223">
              <w:rPr>
                <w:sz w:val="20"/>
                <w:szCs w:val="20"/>
              </w:rPr>
              <w:t>Performance Standard for correction of Deficiency associated with System component is three business days.</w:t>
            </w:r>
          </w:p>
          <w:p w14:paraId="7353D9A9" w14:textId="77777777" w:rsidR="009D16F6" w:rsidRPr="00BD0223" w:rsidRDefault="009D16F6" w:rsidP="00EB765B">
            <w:pPr>
              <w:autoSpaceDE w:val="0"/>
              <w:autoSpaceDN w:val="0"/>
              <w:adjustRightInd w:val="0"/>
              <w:spacing w:after="0"/>
              <w:jc w:val="both"/>
              <w:rPr>
                <w:sz w:val="20"/>
                <w:szCs w:val="20"/>
              </w:rPr>
            </w:pPr>
          </w:p>
          <w:p w14:paraId="72D21869" w14:textId="77777777" w:rsidR="009D16F6" w:rsidRPr="00BD0223" w:rsidRDefault="009D16F6" w:rsidP="00EB765B">
            <w:pPr>
              <w:autoSpaceDE w:val="0"/>
              <w:autoSpaceDN w:val="0"/>
              <w:adjustRightInd w:val="0"/>
              <w:spacing w:after="0"/>
              <w:jc w:val="both"/>
              <w:rPr>
                <w:sz w:val="20"/>
                <w:szCs w:val="20"/>
              </w:rPr>
            </w:pPr>
            <w:r w:rsidRPr="00BD0223">
              <w:rPr>
                <w:b/>
                <w:sz w:val="20"/>
                <w:szCs w:val="20"/>
              </w:rPr>
              <w:t>Level 4 - Minor - Non-critical</w:t>
            </w:r>
            <w:r w:rsidRPr="00BD0223">
              <w:rPr>
                <w:sz w:val="20"/>
                <w:szCs w:val="20"/>
              </w:rPr>
              <w:t xml:space="preserve">, but having a negative effect on one or more business functions or System components. </w:t>
            </w:r>
          </w:p>
          <w:p w14:paraId="00FF6344" w14:textId="77777777" w:rsidR="009D16F6" w:rsidRPr="00BD0223" w:rsidRDefault="009D16F6" w:rsidP="009D16F6">
            <w:pPr>
              <w:numPr>
                <w:ilvl w:val="0"/>
                <w:numId w:val="35"/>
              </w:numPr>
              <w:autoSpaceDE w:val="0"/>
              <w:autoSpaceDN w:val="0"/>
              <w:adjustRightInd w:val="0"/>
              <w:spacing w:after="0"/>
              <w:jc w:val="both"/>
              <w:rPr>
                <w:sz w:val="20"/>
                <w:szCs w:val="20"/>
              </w:rPr>
            </w:pPr>
            <w:r w:rsidRPr="00BD0223">
              <w:rPr>
                <w:sz w:val="20"/>
                <w:szCs w:val="20"/>
              </w:rPr>
              <w:t>Performance Standard for responding to Deficiency call is 30 minutes, includes acknowledging Deficiency, logging Deficiency in the Problem Report database and providing a ticket/tracking number to the caller.</w:t>
            </w:r>
          </w:p>
          <w:p w14:paraId="608FE990" w14:textId="77777777" w:rsidR="009D16F6" w:rsidRPr="00BD0223" w:rsidRDefault="009D16F6" w:rsidP="009D16F6">
            <w:pPr>
              <w:numPr>
                <w:ilvl w:val="0"/>
                <w:numId w:val="35"/>
              </w:numPr>
              <w:autoSpaceDE w:val="0"/>
              <w:autoSpaceDN w:val="0"/>
              <w:adjustRightInd w:val="0"/>
              <w:spacing w:after="0"/>
              <w:jc w:val="both"/>
              <w:rPr>
                <w:sz w:val="20"/>
                <w:szCs w:val="20"/>
              </w:rPr>
            </w:pPr>
            <w:r w:rsidRPr="00BD0223">
              <w:rPr>
                <w:sz w:val="20"/>
                <w:szCs w:val="20"/>
              </w:rPr>
              <w:t>Performance Standard for reporting recommended resolution and estimated fix date/time for all System components is 4 business days.</w:t>
            </w:r>
          </w:p>
          <w:p w14:paraId="0C002C8F" w14:textId="77777777" w:rsidR="009D16F6" w:rsidRPr="00BD0223" w:rsidRDefault="009D16F6" w:rsidP="009D16F6">
            <w:pPr>
              <w:numPr>
                <w:ilvl w:val="0"/>
                <w:numId w:val="35"/>
              </w:numPr>
              <w:autoSpaceDE w:val="0"/>
              <w:autoSpaceDN w:val="0"/>
              <w:adjustRightInd w:val="0"/>
              <w:spacing w:after="0"/>
              <w:jc w:val="both"/>
              <w:rPr>
                <w:sz w:val="20"/>
                <w:szCs w:val="20"/>
              </w:rPr>
            </w:pPr>
            <w:r w:rsidRPr="00BD0223">
              <w:rPr>
                <w:sz w:val="20"/>
                <w:szCs w:val="20"/>
              </w:rPr>
              <w:t>Performance Standard for correction of problem associated with System component is 15 business days.</w:t>
            </w:r>
          </w:p>
          <w:p w14:paraId="7DBA1075" w14:textId="77777777" w:rsidR="009D16F6" w:rsidRPr="00BD0223" w:rsidRDefault="009D16F6" w:rsidP="00EB765B">
            <w:pPr>
              <w:autoSpaceDE w:val="0"/>
              <w:autoSpaceDN w:val="0"/>
              <w:adjustRightInd w:val="0"/>
              <w:spacing w:after="0"/>
              <w:jc w:val="both"/>
              <w:rPr>
                <w:sz w:val="20"/>
                <w:szCs w:val="20"/>
              </w:rPr>
            </w:pPr>
          </w:p>
          <w:p w14:paraId="661666A4" w14:textId="77777777" w:rsidR="009D16F6" w:rsidRPr="00BD0223" w:rsidRDefault="009D16F6" w:rsidP="00EB765B">
            <w:pPr>
              <w:autoSpaceDE w:val="0"/>
              <w:autoSpaceDN w:val="0"/>
              <w:adjustRightInd w:val="0"/>
              <w:spacing w:after="0"/>
              <w:jc w:val="both"/>
              <w:rPr>
                <w:sz w:val="20"/>
                <w:szCs w:val="20"/>
              </w:rPr>
            </w:pPr>
            <w:r w:rsidRPr="00BD0223">
              <w:rPr>
                <w:b/>
                <w:sz w:val="20"/>
                <w:szCs w:val="20"/>
              </w:rPr>
              <w:t>Level 5 - Cosmetic</w:t>
            </w:r>
            <w:r w:rsidRPr="00BD0223">
              <w:rPr>
                <w:sz w:val="20"/>
                <w:szCs w:val="20"/>
              </w:rPr>
              <w:t xml:space="preserve"> - Non-critical and non-impacting to one or more business functions or System components. </w:t>
            </w:r>
          </w:p>
          <w:p w14:paraId="046C9173" w14:textId="77777777" w:rsidR="009D16F6" w:rsidRPr="00BD0223" w:rsidRDefault="009D16F6" w:rsidP="009D16F6">
            <w:pPr>
              <w:numPr>
                <w:ilvl w:val="0"/>
                <w:numId w:val="35"/>
              </w:numPr>
              <w:autoSpaceDE w:val="0"/>
              <w:autoSpaceDN w:val="0"/>
              <w:adjustRightInd w:val="0"/>
              <w:spacing w:after="0"/>
              <w:jc w:val="both"/>
              <w:rPr>
                <w:sz w:val="20"/>
                <w:szCs w:val="20"/>
              </w:rPr>
            </w:pPr>
            <w:r w:rsidRPr="00BD0223">
              <w:rPr>
                <w:sz w:val="20"/>
                <w:szCs w:val="20"/>
              </w:rPr>
              <w:t>Performance Standard for responding to Deficiency call is 30 minutes, includes acknowledging Deficiency, logging Deficiency in the Problem Report database and providing a ticket/tracking number to the caller.</w:t>
            </w:r>
          </w:p>
          <w:p w14:paraId="5414A385" w14:textId="77777777" w:rsidR="009D16F6" w:rsidRPr="00BD0223" w:rsidRDefault="009D16F6" w:rsidP="009D16F6">
            <w:pPr>
              <w:numPr>
                <w:ilvl w:val="0"/>
                <w:numId w:val="35"/>
              </w:numPr>
              <w:autoSpaceDE w:val="0"/>
              <w:autoSpaceDN w:val="0"/>
              <w:adjustRightInd w:val="0"/>
              <w:spacing w:after="0"/>
              <w:jc w:val="both"/>
              <w:rPr>
                <w:sz w:val="20"/>
                <w:szCs w:val="20"/>
              </w:rPr>
            </w:pPr>
            <w:r w:rsidRPr="00BD0223">
              <w:rPr>
                <w:sz w:val="20"/>
                <w:szCs w:val="20"/>
              </w:rPr>
              <w:t>Performance Standard for reporting recommended resolution and estimated fix date/time for all System components is 5 business days.</w:t>
            </w:r>
          </w:p>
          <w:p w14:paraId="36D20EBE" w14:textId="77777777" w:rsidR="009D16F6" w:rsidRPr="00BD0223" w:rsidRDefault="009D16F6" w:rsidP="009D16F6">
            <w:pPr>
              <w:numPr>
                <w:ilvl w:val="0"/>
                <w:numId w:val="35"/>
              </w:numPr>
              <w:autoSpaceDE w:val="0"/>
              <w:autoSpaceDN w:val="0"/>
              <w:adjustRightInd w:val="0"/>
              <w:spacing w:after="0"/>
              <w:jc w:val="both"/>
              <w:rPr>
                <w:sz w:val="20"/>
                <w:szCs w:val="20"/>
              </w:rPr>
            </w:pPr>
            <w:r w:rsidRPr="00BD0223">
              <w:rPr>
                <w:sz w:val="20"/>
                <w:szCs w:val="20"/>
              </w:rPr>
              <w:lastRenderedPageBreak/>
              <w:t>Performance Standard for correction of Deficiency associated with System component located at Contractor site is 30 business days.</w:t>
            </w:r>
          </w:p>
          <w:p w14:paraId="338C584E" w14:textId="77777777" w:rsidR="009D16F6" w:rsidRPr="00BD0223" w:rsidRDefault="009D16F6" w:rsidP="009D16F6">
            <w:pPr>
              <w:numPr>
                <w:ilvl w:val="0"/>
                <w:numId w:val="35"/>
              </w:numPr>
              <w:autoSpaceDE w:val="0"/>
              <w:autoSpaceDN w:val="0"/>
              <w:adjustRightInd w:val="0"/>
              <w:spacing w:after="0"/>
              <w:jc w:val="both"/>
              <w:rPr>
                <w:sz w:val="20"/>
                <w:szCs w:val="20"/>
              </w:rPr>
            </w:pPr>
            <w:r w:rsidRPr="00BD0223">
              <w:rPr>
                <w:sz w:val="20"/>
                <w:szCs w:val="20"/>
              </w:rPr>
              <w:t>Performance Standard for correction of Deficiency associated with System component is 30 business days.</w:t>
            </w:r>
          </w:p>
        </w:tc>
        <w:tc>
          <w:tcPr>
            <w:tcW w:w="5490" w:type="dxa"/>
            <w:tcBorders>
              <w:top w:val="single" w:sz="6" w:space="0" w:color="auto"/>
              <w:left w:val="single" w:sz="6" w:space="0" w:color="auto"/>
              <w:bottom w:val="single" w:sz="6" w:space="0" w:color="auto"/>
              <w:right w:val="single" w:sz="6" w:space="0" w:color="auto"/>
            </w:tcBorders>
          </w:tcPr>
          <w:p w14:paraId="2A24748A" w14:textId="77777777" w:rsidR="009D16F6" w:rsidRPr="00BD0223" w:rsidRDefault="009D16F6" w:rsidP="00A8527F">
            <w:pPr>
              <w:autoSpaceDE w:val="0"/>
              <w:autoSpaceDN w:val="0"/>
              <w:adjustRightInd w:val="0"/>
              <w:spacing w:after="0"/>
              <w:rPr>
                <w:sz w:val="20"/>
                <w:szCs w:val="20"/>
              </w:rPr>
            </w:pPr>
          </w:p>
          <w:p w14:paraId="5397A18E" w14:textId="77777777" w:rsidR="009D16F6" w:rsidRPr="00BD0223" w:rsidRDefault="009D16F6" w:rsidP="00A8527F">
            <w:pPr>
              <w:autoSpaceDE w:val="0"/>
              <w:autoSpaceDN w:val="0"/>
              <w:adjustRightInd w:val="0"/>
              <w:spacing w:after="0"/>
              <w:rPr>
                <w:sz w:val="20"/>
                <w:szCs w:val="20"/>
              </w:rPr>
            </w:pPr>
          </w:p>
          <w:p w14:paraId="7B1DB31A" w14:textId="77777777" w:rsidR="009D16F6" w:rsidRPr="00BD0223" w:rsidRDefault="009D16F6" w:rsidP="00A8527F">
            <w:pPr>
              <w:autoSpaceDE w:val="0"/>
              <w:autoSpaceDN w:val="0"/>
              <w:adjustRightInd w:val="0"/>
              <w:spacing w:after="0"/>
              <w:rPr>
                <w:sz w:val="20"/>
                <w:szCs w:val="20"/>
              </w:rPr>
            </w:pPr>
          </w:p>
          <w:p w14:paraId="3D6CE993" w14:textId="77777777" w:rsidR="009D16F6" w:rsidRPr="00BD0223" w:rsidRDefault="009D16F6" w:rsidP="00A8527F">
            <w:pPr>
              <w:autoSpaceDE w:val="0"/>
              <w:autoSpaceDN w:val="0"/>
              <w:adjustRightInd w:val="0"/>
              <w:spacing w:after="0"/>
              <w:rPr>
                <w:sz w:val="20"/>
                <w:szCs w:val="20"/>
              </w:rPr>
            </w:pPr>
          </w:p>
          <w:p w14:paraId="1649936E" w14:textId="77777777" w:rsidR="009D16F6" w:rsidRPr="00BD0223" w:rsidRDefault="009D16F6" w:rsidP="00A8527F">
            <w:pPr>
              <w:autoSpaceDE w:val="0"/>
              <w:autoSpaceDN w:val="0"/>
              <w:adjustRightInd w:val="0"/>
              <w:spacing w:after="0"/>
              <w:rPr>
                <w:sz w:val="20"/>
                <w:szCs w:val="20"/>
              </w:rPr>
            </w:pPr>
            <w:r w:rsidRPr="00BD0223">
              <w:rPr>
                <w:sz w:val="20"/>
                <w:szCs w:val="20"/>
              </w:rPr>
              <w:t>State shall assess the liquidated damages as specified below for failure to meet each Level 1 Performance Standard time.</w:t>
            </w:r>
          </w:p>
          <w:p w14:paraId="1FA9B370" w14:textId="77777777" w:rsidR="009D16F6" w:rsidRPr="00BD0223" w:rsidRDefault="009D16F6" w:rsidP="00A8527F">
            <w:pPr>
              <w:autoSpaceDE w:val="0"/>
              <w:autoSpaceDN w:val="0"/>
              <w:adjustRightInd w:val="0"/>
              <w:spacing w:after="0"/>
              <w:rPr>
                <w:sz w:val="20"/>
                <w:szCs w:val="20"/>
              </w:rPr>
            </w:pPr>
          </w:p>
          <w:p w14:paraId="4C55864F" w14:textId="77777777" w:rsidR="009D16F6" w:rsidRPr="00BD0223" w:rsidRDefault="009D16F6" w:rsidP="00A8527F">
            <w:pPr>
              <w:autoSpaceDE w:val="0"/>
              <w:autoSpaceDN w:val="0"/>
              <w:adjustRightInd w:val="0"/>
              <w:spacing w:after="0"/>
              <w:rPr>
                <w:sz w:val="20"/>
                <w:szCs w:val="20"/>
              </w:rPr>
            </w:pPr>
            <w:r w:rsidRPr="00BD0223">
              <w:rPr>
                <w:sz w:val="20"/>
                <w:szCs w:val="20"/>
              </w:rPr>
              <w:t>$1000/24 hour period 0 to 72 hours beyond Performance Standard</w:t>
            </w:r>
          </w:p>
          <w:p w14:paraId="080E6E80" w14:textId="77777777" w:rsidR="009D16F6" w:rsidRPr="00BD0223" w:rsidRDefault="009D16F6" w:rsidP="00A8527F">
            <w:pPr>
              <w:autoSpaceDE w:val="0"/>
              <w:autoSpaceDN w:val="0"/>
              <w:adjustRightInd w:val="0"/>
              <w:spacing w:after="0"/>
              <w:rPr>
                <w:sz w:val="20"/>
                <w:szCs w:val="20"/>
              </w:rPr>
            </w:pPr>
            <w:r w:rsidRPr="00BD0223">
              <w:rPr>
                <w:sz w:val="20"/>
                <w:szCs w:val="20"/>
              </w:rPr>
              <w:t>$2000/24 hour period 73 to 168 hours beyond Performance Standard</w:t>
            </w:r>
          </w:p>
          <w:p w14:paraId="2CB1EA42" w14:textId="5698077C" w:rsidR="009D16F6" w:rsidRPr="00BD0223" w:rsidRDefault="009D16F6" w:rsidP="00A8527F">
            <w:pPr>
              <w:autoSpaceDE w:val="0"/>
              <w:autoSpaceDN w:val="0"/>
              <w:adjustRightInd w:val="0"/>
              <w:spacing w:after="0"/>
              <w:rPr>
                <w:sz w:val="20"/>
                <w:szCs w:val="20"/>
              </w:rPr>
            </w:pPr>
            <w:r w:rsidRPr="00BD0223">
              <w:rPr>
                <w:sz w:val="20"/>
                <w:szCs w:val="20"/>
              </w:rPr>
              <w:t>$3000/24hour period 169 to 336 hours beyond Performance                   Standard</w:t>
            </w:r>
          </w:p>
          <w:p w14:paraId="4074C3F0" w14:textId="77777777" w:rsidR="009D16F6" w:rsidRPr="00BD0223" w:rsidRDefault="009D16F6" w:rsidP="00A8527F">
            <w:pPr>
              <w:autoSpaceDE w:val="0"/>
              <w:autoSpaceDN w:val="0"/>
              <w:adjustRightInd w:val="0"/>
              <w:spacing w:after="0"/>
              <w:rPr>
                <w:sz w:val="20"/>
                <w:szCs w:val="20"/>
              </w:rPr>
            </w:pPr>
            <w:r w:rsidRPr="00BD0223">
              <w:rPr>
                <w:sz w:val="20"/>
                <w:szCs w:val="20"/>
              </w:rPr>
              <w:t>$4000/24 hour period &gt; 336 hours beyond Performance Standard</w:t>
            </w:r>
          </w:p>
          <w:p w14:paraId="5A8D9F7C" w14:textId="77777777" w:rsidR="009D16F6" w:rsidRPr="00BD0223" w:rsidRDefault="009D16F6" w:rsidP="00A8527F">
            <w:pPr>
              <w:autoSpaceDE w:val="0"/>
              <w:autoSpaceDN w:val="0"/>
              <w:adjustRightInd w:val="0"/>
              <w:spacing w:after="0"/>
              <w:rPr>
                <w:sz w:val="20"/>
                <w:szCs w:val="20"/>
              </w:rPr>
            </w:pPr>
          </w:p>
          <w:p w14:paraId="062C34F6" w14:textId="77777777" w:rsidR="009D16F6" w:rsidRPr="00BD0223" w:rsidRDefault="009D16F6" w:rsidP="00A8527F">
            <w:pPr>
              <w:autoSpaceDE w:val="0"/>
              <w:autoSpaceDN w:val="0"/>
              <w:adjustRightInd w:val="0"/>
              <w:spacing w:after="0"/>
              <w:rPr>
                <w:sz w:val="20"/>
                <w:szCs w:val="20"/>
              </w:rPr>
            </w:pPr>
          </w:p>
          <w:p w14:paraId="68F87DD5" w14:textId="77777777" w:rsidR="009D16F6" w:rsidRPr="00BD0223" w:rsidRDefault="009D16F6" w:rsidP="00A8527F">
            <w:pPr>
              <w:autoSpaceDE w:val="0"/>
              <w:autoSpaceDN w:val="0"/>
              <w:adjustRightInd w:val="0"/>
              <w:spacing w:after="0"/>
              <w:rPr>
                <w:sz w:val="20"/>
                <w:szCs w:val="20"/>
              </w:rPr>
            </w:pPr>
            <w:r w:rsidRPr="00BD0223">
              <w:rPr>
                <w:sz w:val="20"/>
                <w:szCs w:val="20"/>
              </w:rPr>
              <w:t>State shall assess the liquidated damages as specified below for failure meets each Level 2 Performance Standard time.</w:t>
            </w:r>
          </w:p>
          <w:p w14:paraId="200044A0" w14:textId="77777777" w:rsidR="009D16F6" w:rsidRPr="00BD0223" w:rsidRDefault="009D16F6" w:rsidP="00A8527F">
            <w:pPr>
              <w:autoSpaceDE w:val="0"/>
              <w:autoSpaceDN w:val="0"/>
              <w:adjustRightInd w:val="0"/>
              <w:spacing w:after="0"/>
              <w:rPr>
                <w:sz w:val="20"/>
                <w:szCs w:val="20"/>
              </w:rPr>
            </w:pPr>
          </w:p>
          <w:p w14:paraId="45556559" w14:textId="77777777" w:rsidR="009D16F6" w:rsidRPr="00BD0223" w:rsidRDefault="009D16F6" w:rsidP="00A8527F">
            <w:pPr>
              <w:autoSpaceDE w:val="0"/>
              <w:autoSpaceDN w:val="0"/>
              <w:adjustRightInd w:val="0"/>
              <w:spacing w:after="0"/>
              <w:rPr>
                <w:sz w:val="20"/>
                <w:szCs w:val="20"/>
              </w:rPr>
            </w:pPr>
            <w:r w:rsidRPr="00BD0223">
              <w:rPr>
                <w:sz w:val="20"/>
                <w:szCs w:val="20"/>
              </w:rPr>
              <w:t>$  800/24 hour period     0 to   72 hours beyond Performance Standard</w:t>
            </w:r>
          </w:p>
          <w:p w14:paraId="781DDC26" w14:textId="77777777" w:rsidR="009D16F6" w:rsidRPr="00BD0223" w:rsidRDefault="009D16F6" w:rsidP="00A8527F">
            <w:pPr>
              <w:autoSpaceDE w:val="0"/>
              <w:autoSpaceDN w:val="0"/>
              <w:adjustRightInd w:val="0"/>
              <w:spacing w:after="0"/>
              <w:rPr>
                <w:sz w:val="20"/>
                <w:szCs w:val="20"/>
              </w:rPr>
            </w:pPr>
            <w:r w:rsidRPr="00BD0223">
              <w:rPr>
                <w:sz w:val="20"/>
                <w:szCs w:val="20"/>
              </w:rPr>
              <w:t>$1600/24 hour period      73 to 168 hours beyond Performance Standard</w:t>
            </w:r>
          </w:p>
          <w:p w14:paraId="2C938F53" w14:textId="77777777" w:rsidR="009D16F6" w:rsidRPr="00BD0223" w:rsidRDefault="009D16F6" w:rsidP="00A8527F">
            <w:pPr>
              <w:autoSpaceDE w:val="0"/>
              <w:autoSpaceDN w:val="0"/>
              <w:adjustRightInd w:val="0"/>
              <w:spacing w:after="0"/>
              <w:rPr>
                <w:sz w:val="20"/>
                <w:szCs w:val="20"/>
              </w:rPr>
            </w:pPr>
            <w:r w:rsidRPr="00BD0223">
              <w:rPr>
                <w:sz w:val="20"/>
                <w:szCs w:val="20"/>
              </w:rPr>
              <w:lastRenderedPageBreak/>
              <w:t>$2400/24 hour period    169 to 336 hours beyond Performance Standard</w:t>
            </w:r>
          </w:p>
          <w:p w14:paraId="33EE1DD2" w14:textId="77777777" w:rsidR="009D16F6" w:rsidRPr="00BD0223" w:rsidRDefault="009D16F6" w:rsidP="00A8527F">
            <w:pPr>
              <w:autoSpaceDE w:val="0"/>
              <w:autoSpaceDN w:val="0"/>
              <w:adjustRightInd w:val="0"/>
              <w:spacing w:after="0"/>
              <w:rPr>
                <w:i/>
                <w:sz w:val="20"/>
                <w:szCs w:val="20"/>
              </w:rPr>
            </w:pPr>
            <w:r w:rsidRPr="00BD0223">
              <w:rPr>
                <w:sz w:val="20"/>
                <w:szCs w:val="20"/>
              </w:rPr>
              <w:t>$3200/24 hour period &gt; 336 hours beyond Performance Standard</w:t>
            </w:r>
          </w:p>
          <w:p w14:paraId="50FAE3BE" w14:textId="77777777" w:rsidR="009D16F6" w:rsidRPr="00BD0223" w:rsidRDefault="009D16F6" w:rsidP="00A8527F">
            <w:pPr>
              <w:autoSpaceDE w:val="0"/>
              <w:autoSpaceDN w:val="0"/>
              <w:adjustRightInd w:val="0"/>
              <w:spacing w:after="0"/>
              <w:rPr>
                <w:sz w:val="20"/>
                <w:szCs w:val="20"/>
              </w:rPr>
            </w:pPr>
          </w:p>
          <w:p w14:paraId="43FFE3CA" w14:textId="77777777" w:rsidR="009D16F6" w:rsidRPr="00BD0223" w:rsidRDefault="009D16F6" w:rsidP="00A8527F">
            <w:pPr>
              <w:autoSpaceDE w:val="0"/>
              <w:autoSpaceDN w:val="0"/>
              <w:adjustRightInd w:val="0"/>
              <w:spacing w:after="0"/>
              <w:rPr>
                <w:sz w:val="20"/>
                <w:szCs w:val="20"/>
              </w:rPr>
            </w:pPr>
          </w:p>
          <w:p w14:paraId="4AD28836" w14:textId="77777777" w:rsidR="009D16F6" w:rsidRPr="00BD0223" w:rsidRDefault="009D16F6" w:rsidP="00A8527F">
            <w:pPr>
              <w:autoSpaceDE w:val="0"/>
              <w:autoSpaceDN w:val="0"/>
              <w:adjustRightInd w:val="0"/>
              <w:spacing w:after="0"/>
              <w:rPr>
                <w:sz w:val="20"/>
                <w:szCs w:val="20"/>
              </w:rPr>
            </w:pPr>
          </w:p>
          <w:p w14:paraId="09C05291" w14:textId="77777777" w:rsidR="009D16F6" w:rsidRPr="00BD0223" w:rsidRDefault="009D16F6" w:rsidP="00A8527F">
            <w:pPr>
              <w:autoSpaceDE w:val="0"/>
              <w:autoSpaceDN w:val="0"/>
              <w:adjustRightInd w:val="0"/>
              <w:spacing w:after="0"/>
              <w:rPr>
                <w:sz w:val="20"/>
                <w:szCs w:val="20"/>
              </w:rPr>
            </w:pPr>
          </w:p>
          <w:p w14:paraId="322C3B13" w14:textId="77777777" w:rsidR="009D16F6" w:rsidRPr="00BD0223" w:rsidRDefault="009D16F6" w:rsidP="00A8527F">
            <w:pPr>
              <w:autoSpaceDE w:val="0"/>
              <w:autoSpaceDN w:val="0"/>
              <w:adjustRightInd w:val="0"/>
              <w:spacing w:after="0"/>
              <w:rPr>
                <w:sz w:val="20"/>
                <w:szCs w:val="20"/>
              </w:rPr>
            </w:pPr>
          </w:p>
          <w:p w14:paraId="65E31CCB" w14:textId="77777777" w:rsidR="009D16F6" w:rsidRPr="00BD0223" w:rsidRDefault="009D16F6" w:rsidP="00A8527F">
            <w:pPr>
              <w:autoSpaceDE w:val="0"/>
              <w:autoSpaceDN w:val="0"/>
              <w:adjustRightInd w:val="0"/>
              <w:spacing w:after="0"/>
              <w:rPr>
                <w:sz w:val="20"/>
                <w:szCs w:val="20"/>
              </w:rPr>
            </w:pPr>
          </w:p>
          <w:p w14:paraId="54D4903B" w14:textId="77777777" w:rsidR="009D16F6" w:rsidRPr="00BD0223" w:rsidRDefault="009D16F6" w:rsidP="00A8527F">
            <w:pPr>
              <w:autoSpaceDE w:val="0"/>
              <w:autoSpaceDN w:val="0"/>
              <w:adjustRightInd w:val="0"/>
              <w:spacing w:after="0"/>
              <w:rPr>
                <w:sz w:val="20"/>
                <w:szCs w:val="20"/>
              </w:rPr>
            </w:pPr>
            <w:r w:rsidRPr="00BD0223">
              <w:rPr>
                <w:sz w:val="20"/>
                <w:szCs w:val="20"/>
              </w:rPr>
              <w:t>State shall assess the liquidated damages as specified below for failure to meet each Level 3 Performance Standard time.</w:t>
            </w:r>
          </w:p>
          <w:p w14:paraId="79AE0444" w14:textId="77777777" w:rsidR="009D16F6" w:rsidRPr="00BD0223" w:rsidRDefault="009D16F6" w:rsidP="00A8527F">
            <w:pPr>
              <w:autoSpaceDE w:val="0"/>
              <w:autoSpaceDN w:val="0"/>
              <w:adjustRightInd w:val="0"/>
              <w:spacing w:after="0"/>
              <w:rPr>
                <w:sz w:val="20"/>
                <w:szCs w:val="20"/>
              </w:rPr>
            </w:pPr>
          </w:p>
          <w:p w14:paraId="23E6A6EE" w14:textId="77777777" w:rsidR="009D16F6" w:rsidRPr="00BD0223" w:rsidRDefault="009D16F6" w:rsidP="00A8527F">
            <w:pPr>
              <w:autoSpaceDE w:val="0"/>
              <w:autoSpaceDN w:val="0"/>
              <w:adjustRightInd w:val="0"/>
              <w:spacing w:after="0"/>
              <w:rPr>
                <w:sz w:val="20"/>
                <w:szCs w:val="20"/>
              </w:rPr>
            </w:pPr>
            <w:r w:rsidRPr="00BD0223">
              <w:rPr>
                <w:sz w:val="20"/>
                <w:szCs w:val="20"/>
              </w:rPr>
              <w:t>$  300/24 hour period        0 to   72 hours beyond Performance Standard</w:t>
            </w:r>
          </w:p>
          <w:p w14:paraId="629EC69C" w14:textId="77777777" w:rsidR="009D16F6" w:rsidRPr="00BD0223" w:rsidRDefault="009D16F6" w:rsidP="00A8527F">
            <w:pPr>
              <w:autoSpaceDE w:val="0"/>
              <w:autoSpaceDN w:val="0"/>
              <w:adjustRightInd w:val="0"/>
              <w:spacing w:after="0"/>
              <w:rPr>
                <w:sz w:val="20"/>
                <w:szCs w:val="20"/>
              </w:rPr>
            </w:pPr>
            <w:r w:rsidRPr="00BD0223">
              <w:rPr>
                <w:sz w:val="20"/>
                <w:szCs w:val="20"/>
              </w:rPr>
              <w:t>$  600/24 hour period      73 to 168 hours beyond Performance Standard</w:t>
            </w:r>
          </w:p>
          <w:p w14:paraId="003639D3" w14:textId="77777777" w:rsidR="009D16F6" w:rsidRPr="00BD0223" w:rsidRDefault="009D16F6" w:rsidP="00A8527F">
            <w:pPr>
              <w:autoSpaceDE w:val="0"/>
              <w:autoSpaceDN w:val="0"/>
              <w:adjustRightInd w:val="0"/>
              <w:spacing w:after="0"/>
              <w:rPr>
                <w:sz w:val="20"/>
                <w:szCs w:val="20"/>
              </w:rPr>
            </w:pPr>
            <w:r w:rsidRPr="00BD0223">
              <w:rPr>
                <w:sz w:val="20"/>
                <w:szCs w:val="20"/>
              </w:rPr>
              <w:t>$  900/24 hour period    169 to 336 hours beyond Performance Standard</w:t>
            </w:r>
          </w:p>
          <w:p w14:paraId="3B54FD63" w14:textId="77777777" w:rsidR="009D16F6" w:rsidRPr="00BD0223" w:rsidRDefault="009D16F6" w:rsidP="00A8527F">
            <w:pPr>
              <w:autoSpaceDE w:val="0"/>
              <w:autoSpaceDN w:val="0"/>
              <w:adjustRightInd w:val="0"/>
              <w:spacing w:after="0"/>
              <w:rPr>
                <w:sz w:val="20"/>
                <w:szCs w:val="20"/>
              </w:rPr>
            </w:pPr>
            <w:r w:rsidRPr="00BD0223">
              <w:rPr>
                <w:sz w:val="20"/>
                <w:szCs w:val="20"/>
              </w:rPr>
              <w:t>$1200/24 hour period  &gt; 336 hours beyond Performance Standard</w:t>
            </w:r>
          </w:p>
          <w:p w14:paraId="46899F79" w14:textId="77777777" w:rsidR="009D16F6" w:rsidRPr="00BD0223" w:rsidRDefault="009D16F6" w:rsidP="00A8527F">
            <w:pPr>
              <w:autoSpaceDE w:val="0"/>
              <w:autoSpaceDN w:val="0"/>
              <w:adjustRightInd w:val="0"/>
              <w:spacing w:after="0"/>
              <w:rPr>
                <w:sz w:val="20"/>
                <w:szCs w:val="20"/>
              </w:rPr>
            </w:pPr>
          </w:p>
          <w:p w14:paraId="28B7CB63" w14:textId="77777777" w:rsidR="009D16F6" w:rsidRPr="00BD0223" w:rsidRDefault="009D16F6" w:rsidP="00A8527F">
            <w:pPr>
              <w:autoSpaceDE w:val="0"/>
              <w:autoSpaceDN w:val="0"/>
              <w:adjustRightInd w:val="0"/>
              <w:spacing w:after="0"/>
              <w:rPr>
                <w:sz w:val="20"/>
                <w:szCs w:val="20"/>
              </w:rPr>
            </w:pPr>
          </w:p>
          <w:p w14:paraId="2E02540E" w14:textId="77777777" w:rsidR="009D16F6" w:rsidRPr="00BD0223" w:rsidRDefault="009D16F6" w:rsidP="00A8527F">
            <w:pPr>
              <w:autoSpaceDE w:val="0"/>
              <w:autoSpaceDN w:val="0"/>
              <w:adjustRightInd w:val="0"/>
              <w:spacing w:after="0"/>
              <w:rPr>
                <w:sz w:val="20"/>
                <w:szCs w:val="20"/>
              </w:rPr>
            </w:pPr>
          </w:p>
          <w:p w14:paraId="2A5F74AE" w14:textId="77777777" w:rsidR="009D16F6" w:rsidRPr="00BD0223" w:rsidRDefault="009D16F6" w:rsidP="00A8527F">
            <w:pPr>
              <w:autoSpaceDE w:val="0"/>
              <w:autoSpaceDN w:val="0"/>
              <w:adjustRightInd w:val="0"/>
              <w:spacing w:after="0"/>
              <w:rPr>
                <w:sz w:val="20"/>
                <w:szCs w:val="20"/>
              </w:rPr>
            </w:pPr>
          </w:p>
          <w:p w14:paraId="2B0BF7A7" w14:textId="77777777" w:rsidR="009D16F6" w:rsidRPr="00BD0223" w:rsidRDefault="009D16F6" w:rsidP="00A8527F">
            <w:pPr>
              <w:autoSpaceDE w:val="0"/>
              <w:autoSpaceDN w:val="0"/>
              <w:adjustRightInd w:val="0"/>
              <w:spacing w:after="0"/>
              <w:rPr>
                <w:sz w:val="20"/>
                <w:szCs w:val="20"/>
              </w:rPr>
            </w:pPr>
          </w:p>
          <w:p w14:paraId="05287D3D" w14:textId="77777777" w:rsidR="009D16F6" w:rsidRPr="00BD0223" w:rsidRDefault="009D16F6" w:rsidP="00A8527F">
            <w:pPr>
              <w:autoSpaceDE w:val="0"/>
              <w:autoSpaceDN w:val="0"/>
              <w:adjustRightInd w:val="0"/>
              <w:spacing w:after="0"/>
              <w:rPr>
                <w:sz w:val="20"/>
                <w:szCs w:val="20"/>
              </w:rPr>
            </w:pPr>
            <w:r w:rsidRPr="00BD0223">
              <w:rPr>
                <w:sz w:val="20"/>
                <w:szCs w:val="20"/>
              </w:rPr>
              <w:t>State shall assess the liquidated damages as specified below for failure to meet each Level 4 Performance Standard time.</w:t>
            </w:r>
          </w:p>
          <w:p w14:paraId="7D595025" w14:textId="77777777" w:rsidR="009D16F6" w:rsidRPr="00BD0223" w:rsidRDefault="009D16F6" w:rsidP="00A8527F">
            <w:pPr>
              <w:autoSpaceDE w:val="0"/>
              <w:autoSpaceDN w:val="0"/>
              <w:adjustRightInd w:val="0"/>
              <w:spacing w:after="0"/>
              <w:rPr>
                <w:sz w:val="20"/>
                <w:szCs w:val="20"/>
              </w:rPr>
            </w:pPr>
          </w:p>
          <w:p w14:paraId="6664841D" w14:textId="77777777" w:rsidR="009D16F6" w:rsidRPr="00BD0223" w:rsidRDefault="009D16F6" w:rsidP="00A8527F">
            <w:pPr>
              <w:autoSpaceDE w:val="0"/>
              <w:autoSpaceDN w:val="0"/>
              <w:adjustRightInd w:val="0"/>
              <w:spacing w:after="0"/>
              <w:rPr>
                <w:sz w:val="20"/>
                <w:szCs w:val="20"/>
              </w:rPr>
            </w:pPr>
            <w:r w:rsidRPr="00BD0223">
              <w:rPr>
                <w:sz w:val="20"/>
                <w:szCs w:val="20"/>
              </w:rPr>
              <w:t>$  100/24 hour period        0 to   72 hours beyond Performance Standard</w:t>
            </w:r>
          </w:p>
          <w:p w14:paraId="392D434C" w14:textId="77777777" w:rsidR="009D16F6" w:rsidRPr="00BD0223" w:rsidRDefault="009D16F6" w:rsidP="00A8527F">
            <w:pPr>
              <w:autoSpaceDE w:val="0"/>
              <w:autoSpaceDN w:val="0"/>
              <w:adjustRightInd w:val="0"/>
              <w:spacing w:after="0"/>
              <w:rPr>
                <w:sz w:val="20"/>
                <w:szCs w:val="20"/>
              </w:rPr>
            </w:pPr>
            <w:r w:rsidRPr="00BD0223">
              <w:rPr>
                <w:sz w:val="20"/>
                <w:szCs w:val="20"/>
              </w:rPr>
              <w:t>$  125/24 hour period      73 to 168 hours beyond Performance Standard</w:t>
            </w:r>
          </w:p>
          <w:p w14:paraId="187B90A1" w14:textId="77777777" w:rsidR="009D16F6" w:rsidRPr="00BD0223" w:rsidRDefault="009D16F6" w:rsidP="00A8527F">
            <w:pPr>
              <w:autoSpaceDE w:val="0"/>
              <w:autoSpaceDN w:val="0"/>
              <w:adjustRightInd w:val="0"/>
              <w:spacing w:after="0"/>
              <w:rPr>
                <w:sz w:val="20"/>
                <w:szCs w:val="20"/>
              </w:rPr>
            </w:pPr>
            <w:r w:rsidRPr="00BD0223">
              <w:rPr>
                <w:sz w:val="20"/>
                <w:szCs w:val="20"/>
              </w:rPr>
              <w:t>$  150/24 hour period    169 to 336 hours beyond Performance Standard</w:t>
            </w:r>
          </w:p>
          <w:p w14:paraId="5768380B" w14:textId="77777777" w:rsidR="009D16F6" w:rsidRPr="00BD0223" w:rsidRDefault="009D16F6" w:rsidP="00A8527F">
            <w:pPr>
              <w:autoSpaceDE w:val="0"/>
              <w:autoSpaceDN w:val="0"/>
              <w:adjustRightInd w:val="0"/>
              <w:spacing w:after="0"/>
              <w:rPr>
                <w:sz w:val="20"/>
                <w:szCs w:val="20"/>
              </w:rPr>
            </w:pPr>
            <w:r w:rsidRPr="00BD0223">
              <w:rPr>
                <w:sz w:val="20"/>
                <w:szCs w:val="20"/>
              </w:rPr>
              <w:t>$  200/24 hour period            &gt; 336 hours beyond Performance Standard</w:t>
            </w:r>
          </w:p>
          <w:p w14:paraId="543AE9BE" w14:textId="77777777" w:rsidR="009D16F6" w:rsidRPr="00BD0223" w:rsidRDefault="009D16F6" w:rsidP="00A8527F">
            <w:pPr>
              <w:autoSpaceDE w:val="0"/>
              <w:autoSpaceDN w:val="0"/>
              <w:adjustRightInd w:val="0"/>
              <w:spacing w:after="0"/>
              <w:rPr>
                <w:sz w:val="20"/>
                <w:szCs w:val="20"/>
              </w:rPr>
            </w:pPr>
          </w:p>
          <w:p w14:paraId="7325FF81" w14:textId="77777777" w:rsidR="009D16F6" w:rsidRPr="00BD0223" w:rsidRDefault="009D16F6" w:rsidP="00A8527F">
            <w:pPr>
              <w:autoSpaceDE w:val="0"/>
              <w:autoSpaceDN w:val="0"/>
              <w:adjustRightInd w:val="0"/>
              <w:spacing w:after="0"/>
              <w:rPr>
                <w:sz w:val="20"/>
                <w:szCs w:val="20"/>
              </w:rPr>
            </w:pPr>
          </w:p>
          <w:p w14:paraId="13C7DDC5" w14:textId="77777777" w:rsidR="009D16F6" w:rsidRPr="00BD0223" w:rsidRDefault="009D16F6" w:rsidP="00A8527F">
            <w:pPr>
              <w:autoSpaceDE w:val="0"/>
              <w:autoSpaceDN w:val="0"/>
              <w:adjustRightInd w:val="0"/>
              <w:spacing w:after="0"/>
              <w:rPr>
                <w:sz w:val="20"/>
                <w:szCs w:val="20"/>
              </w:rPr>
            </w:pPr>
          </w:p>
          <w:p w14:paraId="7593833D" w14:textId="77777777" w:rsidR="009D16F6" w:rsidRPr="00BD0223" w:rsidRDefault="009D16F6" w:rsidP="00A8527F">
            <w:pPr>
              <w:autoSpaceDE w:val="0"/>
              <w:autoSpaceDN w:val="0"/>
              <w:adjustRightInd w:val="0"/>
              <w:spacing w:after="0"/>
              <w:rPr>
                <w:sz w:val="20"/>
                <w:szCs w:val="20"/>
              </w:rPr>
            </w:pPr>
          </w:p>
          <w:p w14:paraId="371EAF99" w14:textId="77777777" w:rsidR="009D16F6" w:rsidRPr="00BD0223" w:rsidRDefault="009D16F6" w:rsidP="00A8527F">
            <w:pPr>
              <w:autoSpaceDE w:val="0"/>
              <w:autoSpaceDN w:val="0"/>
              <w:adjustRightInd w:val="0"/>
              <w:spacing w:after="0"/>
              <w:rPr>
                <w:sz w:val="20"/>
                <w:szCs w:val="20"/>
              </w:rPr>
            </w:pPr>
            <w:r w:rsidRPr="00BD0223">
              <w:rPr>
                <w:sz w:val="20"/>
                <w:szCs w:val="20"/>
              </w:rPr>
              <w:t>State shall assess the liquidated damages as specified below for failure to meet each Level 5 Performance Standard time.</w:t>
            </w:r>
          </w:p>
          <w:p w14:paraId="2F4364EA" w14:textId="77777777" w:rsidR="009D16F6" w:rsidRPr="00BD0223" w:rsidRDefault="009D16F6" w:rsidP="00A8527F">
            <w:pPr>
              <w:tabs>
                <w:tab w:val="left" w:pos="149"/>
              </w:tabs>
              <w:autoSpaceDE w:val="0"/>
              <w:autoSpaceDN w:val="0"/>
              <w:adjustRightInd w:val="0"/>
              <w:spacing w:after="0"/>
              <w:rPr>
                <w:sz w:val="20"/>
                <w:szCs w:val="20"/>
              </w:rPr>
            </w:pPr>
          </w:p>
          <w:p w14:paraId="478320CD" w14:textId="77777777" w:rsidR="009D16F6" w:rsidRPr="00BD0223" w:rsidRDefault="009D16F6" w:rsidP="00A8527F">
            <w:pPr>
              <w:autoSpaceDE w:val="0"/>
              <w:autoSpaceDN w:val="0"/>
              <w:adjustRightInd w:val="0"/>
              <w:spacing w:after="0"/>
              <w:rPr>
                <w:sz w:val="20"/>
                <w:szCs w:val="20"/>
              </w:rPr>
            </w:pPr>
            <w:r w:rsidRPr="00BD0223">
              <w:rPr>
                <w:sz w:val="20"/>
                <w:szCs w:val="20"/>
              </w:rPr>
              <w:t>$     50/24 hour period        0 to   72 hours beyond Performance Standard</w:t>
            </w:r>
          </w:p>
          <w:p w14:paraId="0C8E305E" w14:textId="77777777" w:rsidR="009D16F6" w:rsidRPr="00BD0223" w:rsidRDefault="009D16F6" w:rsidP="00A8527F">
            <w:pPr>
              <w:autoSpaceDE w:val="0"/>
              <w:autoSpaceDN w:val="0"/>
              <w:adjustRightInd w:val="0"/>
              <w:spacing w:after="0"/>
              <w:rPr>
                <w:sz w:val="20"/>
                <w:szCs w:val="20"/>
              </w:rPr>
            </w:pPr>
            <w:r w:rsidRPr="00BD0223">
              <w:rPr>
                <w:sz w:val="20"/>
                <w:szCs w:val="20"/>
              </w:rPr>
              <w:t>$     75/24 hour period      73 to 168 hours beyond Performance Standard</w:t>
            </w:r>
          </w:p>
          <w:p w14:paraId="45E23C19" w14:textId="77777777" w:rsidR="009D16F6" w:rsidRPr="00BD0223" w:rsidRDefault="009D16F6" w:rsidP="00A8527F">
            <w:pPr>
              <w:autoSpaceDE w:val="0"/>
              <w:autoSpaceDN w:val="0"/>
              <w:adjustRightInd w:val="0"/>
              <w:spacing w:after="0"/>
              <w:rPr>
                <w:sz w:val="20"/>
                <w:szCs w:val="20"/>
              </w:rPr>
            </w:pPr>
            <w:r w:rsidRPr="00BD0223">
              <w:rPr>
                <w:sz w:val="20"/>
                <w:szCs w:val="20"/>
              </w:rPr>
              <w:t>$  100/24 hour period    169 to 336 hours beyond Performance Standard</w:t>
            </w:r>
          </w:p>
          <w:p w14:paraId="13285C88" w14:textId="77777777" w:rsidR="009D16F6" w:rsidRPr="00BD0223" w:rsidRDefault="009D16F6" w:rsidP="002745F6">
            <w:pPr>
              <w:widowControl w:val="0"/>
              <w:autoSpaceDE w:val="0"/>
              <w:autoSpaceDN w:val="0"/>
              <w:adjustRightInd w:val="0"/>
              <w:spacing w:after="0"/>
              <w:rPr>
                <w:sz w:val="20"/>
                <w:szCs w:val="20"/>
              </w:rPr>
            </w:pPr>
            <w:r w:rsidRPr="00BD0223">
              <w:rPr>
                <w:sz w:val="20"/>
                <w:szCs w:val="20"/>
              </w:rPr>
              <w:t>$  125/24 hour period            &gt; 336 hours beyond Performance Standard</w:t>
            </w:r>
          </w:p>
        </w:tc>
      </w:tr>
      <w:tr w:rsidR="009D16F6" w:rsidRPr="00BD0223" w14:paraId="539FE260" w14:textId="77777777" w:rsidTr="00EB765B">
        <w:trPr>
          <w:trHeight w:val="1173"/>
          <w:jc w:val="center"/>
        </w:trPr>
        <w:tc>
          <w:tcPr>
            <w:tcW w:w="802" w:type="dxa"/>
            <w:tcBorders>
              <w:top w:val="single" w:sz="6" w:space="0" w:color="auto"/>
              <w:left w:val="single" w:sz="6" w:space="0" w:color="auto"/>
              <w:bottom w:val="single" w:sz="6" w:space="0" w:color="auto"/>
              <w:right w:val="single" w:sz="6" w:space="0" w:color="auto"/>
            </w:tcBorders>
          </w:tcPr>
          <w:p w14:paraId="5C53B26A" w14:textId="1E941E7C" w:rsidR="009D16F6" w:rsidRPr="00BD0223" w:rsidRDefault="00EB765B" w:rsidP="00EB765B">
            <w:pPr>
              <w:widowControl w:val="0"/>
              <w:autoSpaceDE w:val="0"/>
              <w:autoSpaceDN w:val="0"/>
              <w:adjustRightInd w:val="0"/>
              <w:spacing w:after="0"/>
              <w:jc w:val="center"/>
              <w:rPr>
                <w:sz w:val="20"/>
                <w:szCs w:val="20"/>
              </w:rPr>
            </w:pPr>
            <w:r>
              <w:rPr>
                <w:sz w:val="20"/>
                <w:szCs w:val="20"/>
              </w:rPr>
              <w:lastRenderedPageBreak/>
              <w:t>4.0.8</w:t>
            </w:r>
          </w:p>
        </w:tc>
        <w:tc>
          <w:tcPr>
            <w:tcW w:w="1350" w:type="dxa"/>
            <w:tcBorders>
              <w:top w:val="single" w:sz="6" w:space="0" w:color="auto"/>
              <w:left w:val="single" w:sz="6" w:space="0" w:color="auto"/>
              <w:bottom w:val="single" w:sz="6" w:space="0" w:color="auto"/>
              <w:right w:val="single" w:sz="6" w:space="0" w:color="auto"/>
            </w:tcBorders>
          </w:tcPr>
          <w:p w14:paraId="11F07D81" w14:textId="77777777" w:rsidR="009D16F6" w:rsidRPr="00BD0223" w:rsidRDefault="009D16F6" w:rsidP="00EB765B">
            <w:pPr>
              <w:widowControl w:val="0"/>
              <w:autoSpaceDE w:val="0"/>
              <w:autoSpaceDN w:val="0"/>
              <w:adjustRightInd w:val="0"/>
              <w:spacing w:after="0"/>
              <w:rPr>
                <w:sz w:val="20"/>
                <w:szCs w:val="20"/>
              </w:rPr>
            </w:pPr>
            <w:bookmarkStart w:id="75" w:name="_Toc289342541"/>
            <w:r w:rsidRPr="00BD0223">
              <w:rPr>
                <w:bCs/>
                <w:sz w:val="20"/>
                <w:szCs w:val="20"/>
              </w:rPr>
              <w:t>Security Management Notice and Mitigation</w:t>
            </w:r>
            <w:bookmarkEnd w:id="75"/>
          </w:p>
        </w:tc>
        <w:tc>
          <w:tcPr>
            <w:tcW w:w="5310" w:type="dxa"/>
            <w:tcBorders>
              <w:top w:val="single" w:sz="6" w:space="0" w:color="auto"/>
              <w:left w:val="single" w:sz="6" w:space="0" w:color="auto"/>
              <w:bottom w:val="single" w:sz="6" w:space="0" w:color="auto"/>
              <w:right w:val="single" w:sz="6" w:space="0" w:color="auto"/>
            </w:tcBorders>
          </w:tcPr>
          <w:p w14:paraId="520B6E0B" w14:textId="77777777" w:rsidR="009D16F6" w:rsidRPr="00BD0223" w:rsidRDefault="009D16F6" w:rsidP="00EB765B">
            <w:pPr>
              <w:autoSpaceDE w:val="0"/>
              <w:autoSpaceDN w:val="0"/>
              <w:adjustRightInd w:val="0"/>
              <w:spacing w:after="0"/>
              <w:jc w:val="both"/>
              <w:rPr>
                <w:sz w:val="20"/>
                <w:szCs w:val="20"/>
              </w:rPr>
            </w:pPr>
            <w:r w:rsidRPr="00BD0223">
              <w:rPr>
                <w:sz w:val="20"/>
                <w:szCs w:val="20"/>
              </w:rPr>
              <w:t xml:space="preserve">Contractor shall notify the State </w:t>
            </w:r>
            <w:r w:rsidRPr="00A8527F">
              <w:rPr>
                <w:sz w:val="20"/>
                <w:szCs w:val="20"/>
              </w:rPr>
              <w:t>Program</w:t>
            </w:r>
            <w:r w:rsidRPr="00BD0223">
              <w:rPr>
                <w:sz w:val="20"/>
                <w:szCs w:val="20"/>
              </w:rPr>
              <w:t xml:space="preserve"> Manager within one hour following Contractor’s awareness or identification of any potential or actual major or minor incident, including any breach, any attack, or the introduction of any disabling device, related to the System.  </w:t>
            </w:r>
          </w:p>
          <w:p w14:paraId="1B896DF8" w14:textId="77777777" w:rsidR="009D16F6" w:rsidRPr="00BD0223" w:rsidRDefault="009D16F6" w:rsidP="00EB765B">
            <w:pPr>
              <w:autoSpaceDE w:val="0"/>
              <w:autoSpaceDN w:val="0"/>
              <w:adjustRightInd w:val="0"/>
              <w:spacing w:after="0"/>
              <w:jc w:val="both"/>
              <w:rPr>
                <w:sz w:val="20"/>
                <w:szCs w:val="20"/>
              </w:rPr>
            </w:pPr>
          </w:p>
          <w:p w14:paraId="024C91FF" w14:textId="77777777" w:rsidR="009D16F6" w:rsidRPr="00BD0223" w:rsidRDefault="009D16F6" w:rsidP="00EB765B">
            <w:pPr>
              <w:autoSpaceDE w:val="0"/>
              <w:autoSpaceDN w:val="0"/>
              <w:adjustRightInd w:val="0"/>
              <w:spacing w:after="0"/>
              <w:jc w:val="both"/>
              <w:rPr>
                <w:sz w:val="20"/>
                <w:szCs w:val="20"/>
              </w:rPr>
            </w:pPr>
            <w:r w:rsidRPr="00BD0223">
              <w:rPr>
                <w:sz w:val="20"/>
                <w:szCs w:val="20"/>
              </w:rPr>
              <w:t>Contractor shall take corrective action to mitigate the potential or actual major or minor security incident within two hours following Contractor’s awareness or identification of each potential or actual Security Incident.</w:t>
            </w:r>
          </w:p>
          <w:p w14:paraId="4E89A161" w14:textId="77777777" w:rsidR="009D16F6" w:rsidRPr="00BD0223" w:rsidRDefault="009D16F6" w:rsidP="00EB765B">
            <w:pPr>
              <w:autoSpaceDE w:val="0"/>
              <w:autoSpaceDN w:val="0"/>
              <w:adjustRightInd w:val="0"/>
              <w:spacing w:after="0"/>
              <w:jc w:val="both"/>
              <w:rPr>
                <w:sz w:val="20"/>
                <w:szCs w:val="20"/>
              </w:rPr>
            </w:pPr>
          </w:p>
          <w:p w14:paraId="1100D37F" w14:textId="77777777" w:rsidR="009D16F6" w:rsidRPr="00BD0223" w:rsidRDefault="009D16F6" w:rsidP="00EB765B">
            <w:pPr>
              <w:autoSpaceDE w:val="0"/>
              <w:autoSpaceDN w:val="0"/>
              <w:adjustRightInd w:val="0"/>
              <w:spacing w:after="0"/>
              <w:jc w:val="both"/>
              <w:rPr>
                <w:sz w:val="20"/>
                <w:szCs w:val="20"/>
              </w:rPr>
            </w:pPr>
            <w:r w:rsidRPr="00BD0223">
              <w:rPr>
                <w:sz w:val="20"/>
                <w:szCs w:val="20"/>
              </w:rPr>
              <w:t xml:space="preserve">All such potential or actual Security Incidents awareness or identification times shall be documented within the Security Report.  Contractor shall provide Equipment or Software metrics to support the potential or actual Security Incidents awareness or identification time.  Contractor shall also report the notification time of notifying the State Project Manager.  </w:t>
            </w:r>
          </w:p>
          <w:p w14:paraId="67BE5DAA" w14:textId="77777777" w:rsidR="009D16F6" w:rsidRPr="00BD0223" w:rsidRDefault="009D16F6" w:rsidP="00EB765B">
            <w:pPr>
              <w:autoSpaceDE w:val="0"/>
              <w:autoSpaceDN w:val="0"/>
              <w:adjustRightInd w:val="0"/>
              <w:spacing w:after="0"/>
              <w:jc w:val="both"/>
              <w:rPr>
                <w:sz w:val="20"/>
                <w:szCs w:val="20"/>
              </w:rPr>
            </w:pPr>
          </w:p>
          <w:p w14:paraId="0D1C3B3F" w14:textId="77777777" w:rsidR="009D16F6" w:rsidRPr="00BD0223" w:rsidRDefault="009D16F6" w:rsidP="00EB765B">
            <w:pPr>
              <w:autoSpaceDE w:val="0"/>
              <w:autoSpaceDN w:val="0"/>
              <w:adjustRightInd w:val="0"/>
              <w:spacing w:after="0"/>
              <w:jc w:val="both"/>
              <w:rPr>
                <w:sz w:val="20"/>
                <w:szCs w:val="20"/>
              </w:rPr>
            </w:pPr>
            <w:r w:rsidRPr="00BD0223">
              <w:rPr>
                <w:sz w:val="20"/>
                <w:szCs w:val="20"/>
              </w:rPr>
              <w:t>Within the Security Report, Contractor shall document the correct action taken to mitigate the potential or actual Security Incidents.  Contractor shall also provide Equipment or Software metrics to support the potential or actual Security Incidents correct action mitigation.</w:t>
            </w:r>
          </w:p>
          <w:p w14:paraId="0F19965D" w14:textId="77777777" w:rsidR="009D16F6" w:rsidRPr="00BD0223" w:rsidRDefault="009D16F6" w:rsidP="00EB765B">
            <w:pPr>
              <w:autoSpaceDE w:val="0"/>
              <w:autoSpaceDN w:val="0"/>
              <w:adjustRightInd w:val="0"/>
              <w:spacing w:after="0"/>
              <w:jc w:val="both"/>
              <w:rPr>
                <w:sz w:val="20"/>
                <w:szCs w:val="20"/>
              </w:rPr>
            </w:pPr>
          </w:p>
          <w:p w14:paraId="63AA2348" w14:textId="77777777" w:rsidR="009D16F6" w:rsidRPr="00BD0223" w:rsidRDefault="009D16F6" w:rsidP="00EB765B">
            <w:pPr>
              <w:autoSpaceDE w:val="0"/>
              <w:autoSpaceDN w:val="0"/>
              <w:adjustRightInd w:val="0"/>
              <w:spacing w:after="0"/>
              <w:jc w:val="both"/>
              <w:rPr>
                <w:sz w:val="20"/>
                <w:szCs w:val="20"/>
              </w:rPr>
            </w:pPr>
            <w:r w:rsidRPr="00BD0223">
              <w:rPr>
                <w:sz w:val="20"/>
                <w:szCs w:val="20"/>
              </w:rPr>
              <w:lastRenderedPageBreak/>
              <w:t>Once an event has been confirmed to have an impact on security, the event is classified as a Security Incident</w:t>
            </w:r>
          </w:p>
        </w:tc>
        <w:tc>
          <w:tcPr>
            <w:tcW w:w="5490" w:type="dxa"/>
            <w:tcBorders>
              <w:top w:val="single" w:sz="6" w:space="0" w:color="auto"/>
              <w:left w:val="single" w:sz="6" w:space="0" w:color="auto"/>
              <w:bottom w:val="single" w:sz="6" w:space="0" w:color="auto"/>
              <w:right w:val="single" w:sz="6" w:space="0" w:color="auto"/>
            </w:tcBorders>
          </w:tcPr>
          <w:p w14:paraId="11187586" w14:textId="77777777" w:rsidR="009D16F6" w:rsidRPr="00BD0223" w:rsidRDefault="009D16F6" w:rsidP="00A8527F">
            <w:pPr>
              <w:autoSpaceDE w:val="0"/>
              <w:autoSpaceDN w:val="0"/>
              <w:adjustRightInd w:val="0"/>
              <w:spacing w:after="0"/>
              <w:rPr>
                <w:sz w:val="20"/>
                <w:szCs w:val="20"/>
              </w:rPr>
            </w:pPr>
            <w:r w:rsidRPr="00BD0223">
              <w:rPr>
                <w:sz w:val="20"/>
                <w:szCs w:val="20"/>
              </w:rPr>
              <w:lastRenderedPageBreak/>
              <w:t>Liquidated damages for non-compliance with the notification to the State Project Manager Performance Standard shall be assessed at $5,000 per Security Incident per Day.</w:t>
            </w:r>
          </w:p>
          <w:p w14:paraId="72614C86" w14:textId="77777777" w:rsidR="009D16F6" w:rsidRPr="00BD0223" w:rsidRDefault="009D16F6" w:rsidP="00A8527F">
            <w:pPr>
              <w:autoSpaceDE w:val="0"/>
              <w:autoSpaceDN w:val="0"/>
              <w:adjustRightInd w:val="0"/>
              <w:spacing w:after="0"/>
              <w:rPr>
                <w:sz w:val="20"/>
                <w:szCs w:val="20"/>
              </w:rPr>
            </w:pPr>
          </w:p>
          <w:p w14:paraId="19C1AF63" w14:textId="77777777" w:rsidR="009D16F6" w:rsidRPr="00BD0223" w:rsidRDefault="009D16F6" w:rsidP="00A8527F">
            <w:pPr>
              <w:autoSpaceDE w:val="0"/>
              <w:autoSpaceDN w:val="0"/>
              <w:adjustRightInd w:val="0"/>
              <w:spacing w:after="0"/>
              <w:rPr>
                <w:sz w:val="20"/>
                <w:szCs w:val="20"/>
              </w:rPr>
            </w:pPr>
          </w:p>
          <w:p w14:paraId="36722270" w14:textId="77777777" w:rsidR="009D16F6" w:rsidRPr="00BD0223" w:rsidRDefault="009D16F6" w:rsidP="00A8527F">
            <w:pPr>
              <w:autoSpaceDE w:val="0"/>
              <w:autoSpaceDN w:val="0"/>
              <w:adjustRightInd w:val="0"/>
              <w:spacing w:after="0"/>
              <w:rPr>
                <w:sz w:val="20"/>
                <w:szCs w:val="20"/>
              </w:rPr>
            </w:pPr>
            <w:r w:rsidRPr="00BD0223">
              <w:rPr>
                <w:sz w:val="20"/>
                <w:szCs w:val="20"/>
              </w:rPr>
              <w:t>Liquidated damages for non-compliance with the corrective action mitigation of the potential or actual Security Incident Performance Standard shall be assessed at $5,000 per Security Incident per Day.</w:t>
            </w:r>
          </w:p>
        </w:tc>
      </w:tr>
      <w:tr w:rsidR="009D16F6" w:rsidRPr="00BD0223" w14:paraId="244D78CA" w14:textId="77777777" w:rsidTr="00EB765B">
        <w:trPr>
          <w:trHeight w:val="804"/>
          <w:jc w:val="center"/>
        </w:trPr>
        <w:tc>
          <w:tcPr>
            <w:tcW w:w="802" w:type="dxa"/>
            <w:tcBorders>
              <w:top w:val="single" w:sz="6" w:space="0" w:color="auto"/>
              <w:left w:val="single" w:sz="6" w:space="0" w:color="auto"/>
              <w:bottom w:val="single" w:sz="6" w:space="0" w:color="auto"/>
              <w:right w:val="single" w:sz="6" w:space="0" w:color="auto"/>
            </w:tcBorders>
          </w:tcPr>
          <w:p w14:paraId="37BC65DA" w14:textId="0F5C06AA" w:rsidR="009D16F6" w:rsidRPr="00BD0223" w:rsidRDefault="00EB765B" w:rsidP="00EB765B">
            <w:pPr>
              <w:widowControl w:val="0"/>
              <w:autoSpaceDE w:val="0"/>
              <w:autoSpaceDN w:val="0"/>
              <w:adjustRightInd w:val="0"/>
              <w:spacing w:after="0"/>
              <w:jc w:val="center"/>
              <w:rPr>
                <w:sz w:val="20"/>
                <w:szCs w:val="20"/>
              </w:rPr>
            </w:pPr>
            <w:r>
              <w:rPr>
                <w:sz w:val="20"/>
                <w:szCs w:val="20"/>
              </w:rPr>
              <w:lastRenderedPageBreak/>
              <w:t>4.0.9</w:t>
            </w:r>
          </w:p>
        </w:tc>
        <w:tc>
          <w:tcPr>
            <w:tcW w:w="1350" w:type="dxa"/>
            <w:tcBorders>
              <w:top w:val="single" w:sz="6" w:space="0" w:color="auto"/>
              <w:left w:val="single" w:sz="6" w:space="0" w:color="auto"/>
              <w:bottom w:val="single" w:sz="6" w:space="0" w:color="auto"/>
              <w:right w:val="single" w:sz="6" w:space="0" w:color="auto"/>
            </w:tcBorders>
          </w:tcPr>
          <w:p w14:paraId="519C2207" w14:textId="77777777" w:rsidR="009D16F6" w:rsidRPr="00BD0223" w:rsidRDefault="009D16F6" w:rsidP="00EB765B">
            <w:pPr>
              <w:widowControl w:val="0"/>
              <w:autoSpaceDE w:val="0"/>
              <w:autoSpaceDN w:val="0"/>
              <w:adjustRightInd w:val="0"/>
              <w:spacing w:after="0"/>
              <w:rPr>
                <w:sz w:val="20"/>
                <w:szCs w:val="20"/>
              </w:rPr>
            </w:pPr>
            <w:r w:rsidRPr="00BD0223">
              <w:rPr>
                <w:bCs/>
                <w:sz w:val="20"/>
                <w:szCs w:val="20"/>
              </w:rPr>
              <w:t>Security Management Report</w:t>
            </w:r>
          </w:p>
        </w:tc>
        <w:tc>
          <w:tcPr>
            <w:tcW w:w="5310" w:type="dxa"/>
            <w:tcBorders>
              <w:top w:val="single" w:sz="6" w:space="0" w:color="auto"/>
              <w:left w:val="single" w:sz="6" w:space="0" w:color="auto"/>
              <w:bottom w:val="single" w:sz="6" w:space="0" w:color="auto"/>
              <w:right w:val="single" w:sz="6" w:space="0" w:color="auto"/>
            </w:tcBorders>
          </w:tcPr>
          <w:p w14:paraId="6DD24B78" w14:textId="77777777" w:rsidR="009D16F6" w:rsidRPr="00BD0223" w:rsidRDefault="009D16F6" w:rsidP="00EB765B">
            <w:pPr>
              <w:autoSpaceDE w:val="0"/>
              <w:autoSpaceDN w:val="0"/>
              <w:adjustRightInd w:val="0"/>
              <w:spacing w:after="0"/>
              <w:jc w:val="both"/>
              <w:rPr>
                <w:sz w:val="20"/>
                <w:szCs w:val="20"/>
              </w:rPr>
            </w:pPr>
            <w:r w:rsidRPr="00BD0223">
              <w:rPr>
                <w:sz w:val="20"/>
                <w:szCs w:val="20"/>
              </w:rPr>
              <w:t xml:space="preserve">Contractor shall provide a written report and assessment within 12 hours following Contractor’s awareness or identification of the minor security incident regarding all actions taken concerning each identified minor security incident, including any breach, any attack, or the introduction of any disabling device, the current status, and any potential impact(s) to the State Project Manager of the security incident.   </w:t>
            </w:r>
          </w:p>
          <w:p w14:paraId="37A62E22" w14:textId="77777777" w:rsidR="009D16F6" w:rsidRPr="00BD0223" w:rsidRDefault="009D16F6" w:rsidP="00EB765B">
            <w:pPr>
              <w:autoSpaceDE w:val="0"/>
              <w:autoSpaceDN w:val="0"/>
              <w:adjustRightInd w:val="0"/>
              <w:spacing w:after="0"/>
              <w:jc w:val="both"/>
              <w:rPr>
                <w:sz w:val="20"/>
                <w:szCs w:val="20"/>
              </w:rPr>
            </w:pPr>
          </w:p>
          <w:p w14:paraId="7D44ABC9" w14:textId="77777777" w:rsidR="009D16F6" w:rsidRPr="00BD0223" w:rsidRDefault="009D16F6" w:rsidP="00EB765B">
            <w:pPr>
              <w:autoSpaceDE w:val="0"/>
              <w:autoSpaceDN w:val="0"/>
              <w:adjustRightInd w:val="0"/>
              <w:spacing w:after="0"/>
              <w:jc w:val="both"/>
              <w:rPr>
                <w:sz w:val="20"/>
                <w:szCs w:val="20"/>
              </w:rPr>
            </w:pPr>
            <w:r w:rsidRPr="00BD0223">
              <w:rPr>
                <w:sz w:val="20"/>
                <w:szCs w:val="20"/>
              </w:rPr>
              <w:t>Contractor shall provide a high level and summary analysis in two hours and a written report and assessment within eight hours following Contractor’s awareness or identification of the major security incident regarding all actions taken concerning each identified major security incident, including any breach, any attack, or the introduction of any disabling device, the current status, and any potential impact(s) to the State Project Manager of the security incident.</w:t>
            </w:r>
          </w:p>
          <w:p w14:paraId="4E7F2B44" w14:textId="77777777" w:rsidR="009D16F6" w:rsidRPr="00BD0223" w:rsidRDefault="009D16F6" w:rsidP="00EB765B">
            <w:pPr>
              <w:autoSpaceDE w:val="0"/>
              <w:autoSpaceDN w:val="0"/>
              <w:adjustRightInd w:val="0"/>
              <w:spacing w:after="0"/>
              <w:jc w:val="both"/>
              <w:rPr>
                <w:sz w:val="20"/>
                <w:szCs w:val="20"/>
              </w:rPr>
            </w:pPr>
          </w:p>
          <w:p w14:paraId="7FABA33F" w14:textId="77777777" w:rsidR="009D16F6" w:rsidRPr="00BD0223" w:rsidRDefault="009D16F6" w:rsidP="00EB765B">
            <w:pPr>
              <w:autoSpaceDE w:val="0"/>
              <w:autoSpaceDN w:val="0"/>
              <w:adjustRightInd w:val="0"/>
              <w:spacing w:after="0"/>
              <w:jc w:val="both"/>
              <w:rPr>
                <w:sz w:val="20"/>
                <w:szCs w:val="20"/>
              </w:rPr>
            </w:pPr>
            <w:r w:rsidRPr="00BD0223">
              <w:rPr>
                <w:sz w:val="20"/>
                <w:szCs w:val="20"/>
              </w:rPr>
              <w:t xml:space="preserve">Contractor shall provide a written report and assessment regarding all actions taken concerning each identified security incident, including any breach, any attack, or the introduction of any disabling device, the current status, and any potential impact(s) to the State Project Manager of the security incident.  Each security incident shall be categorized according to criticality as either minor or major.  </w:t>
            </w:r>
          </w:p>
          <w:p w14:paraId="76A29607" w14:textId="77777777" w:rsidR="009D16F6" w:rsidRPr="00BD0223" w:rsidRDefault="009D16F6" w:rsidP="009D16F6">
            <w:pPr>
              <w:numPr>
                <w:ilvl w:val="0"/>
                <w:numId w:val="36"/>
              </w:numPr>
              <w:autoSpaceDE w:val="0"/>
              <w:autoSpaceDN w:val="0"/>
              <w:adjustRightInd w:val="0"/>
              <w:spacing w:after="0"/>
              <w:jc w:val="both"/>
              <w:rPr>
                <w:sz w:val="20"/>
                <w:szCs w:val="20"/>
              </w:rPr>
            </w:pPr>
            <w:r w:rsidRPr="00BD0223">
              <w:rPr>
                <w:sz w:val="20"/>
                <w:szCs w:val="20"/>
              </w:rPr>
              <w:t xml:space="preserve">For a minor security incident, which causes limited loss of Confidential Information, integrity, protection, and/or availability of the System to organizational operations, organizational assets, or individuals, this report and assessment shall be provided within 12 hours following Contractor’s awareness or identification of the minor security incident.  </w:t>
            </w:r>
          </w:p>
          <w:p w14:paraId="56628B58" w14:textId="77777777" w:rsidR="009D16F6" w:rsidRPr="00BD0223" w:rsidRDefault="009D16F6" w:rsidP="009D16F6">
            <w:pPr>
              <w:numPr>
                <w:ilvl w:val="0"/>
                <w:numId w:val="36"/>
              </w:numPr>
              <w:autoSpaceDE w:val="0"/>
              <w:autoSpaceDN w:val="0"/>
              <w:adjustRightInd w:val="0"/>
              <w:spacing w:after="0"/>
              <w:jc w:val="both"/>
              <w:rPr>
                <w:sz w:val="20"/>
                <w:szCs w:val="20"/>
              </w:rPr>
            </w:pPr>
            <w:r w:rsidRPr="00BD0223">
              <w:rPr>
                <w:sz w:val="20"/>
                <w:szCs w:val="20"/>
              </w:rPr>
              <w:lastRenderedPageBreak/>
              <w:t xml:space="preserve">For a major security incident, which causes serious or catastrophic loss of Confidential Information, integrity, protection, and/or availability of the Systems to organizational operations, organizational assets, or individuals, this report and assessment shall be provided within eight hours following Contractor’s awareness or identification of the major security incident.  </w:t>
            </w:r>
          </w:p>
          <w:p w14:paraId="1D88921A" w14:textId="77777777" w:rsidR="009D16F6" w:rsidRPr="00BD0223" w:rsidRDefault="009D16F6" w:rsidP="00EB765B">
            <w:pPr>
              <w:autoSpaceDE w:val="0"/>
              <w:autoSpaceDN w:val="0"/>
              <w:adjustRightInd w:val="0"/>
              <w:spacing w:after="0"/>
              <w:jc w:val="both"/>
              <w:rPr>
                <w:sz w:val="20"/>
                <w:szCs w:val="20"/>
              </w:rPr>
            </w:pPr>
          </w:p>
          <w:p w14:paraId="1B59AED6" w14:textId="77777777" w:rsidR="009D16F6" w:rsidRPr="00BD0223" w:rsidRDefault="009D16F6" w:rsidP="00EB765B">
            <w:pPr>
              <w:autoSpaceDE w:val="0"/>
              <w:autoSpaceDN w:val="0"/>
              <w:adjustRightInd w:val="0"/>
              <w:spacing w:after="0"/>
              <w:jc w:val="both"/>
              <w:rPr>
                <w:sz w:val="20"/>
                <w:szCs w:val="20"/>
              </w:rPr>
            </w:pPr>
            <w:r w:rsidRPr="00BD0223">
              <w:rPr>
                <w:sz w:val="20"/>
                <w:szCs w:val="20"/>
              </w:rPr>
              <w:t xml:space="preserve">The State </w:t>
            </w:r>
            <w:r w:rsidRPr="00A8527F">
              <w:rPr>
                <w:sz w:val="20"/>
                <w:szCs w:val="20"/>
              </w:rPr>
              <w:t>Program</w:t>
            </w:r>
            <w:r w:rsidRPr="00BD0223">
              <w:rPr>
                <w:sz w:val="20"/>
                <w:szCs w:val="20"/>
              </w:rPr>
              <w:t xml:space="preserve"> Manager, in his sole discretion, may require Contractor to update this report and assessment on an hourly or daily basis depending on criticality, status, and possible impact to State.    </w:t>
            </w:r>
          </w:p>
        </w:tc>
        <w:tc>
          <w:tcPr>
            <w:tcW w:w="5490" w:type="dxa"/>
            <w:tcBorders>
              <w:top w:val="single" w:sz="6" w:space="0" w:color="auto"/>
              <w:left w:val="single" w:sz="6" w:space="0" w:color="auto"/>
              <w:bottom w:val="single" w:sz="6" w:space="0" w:color="auto"/>
              <w:right w:val="single" w:sz="6" w:space="0" w:color="auto"/>
            </w:tcBorders>
          </w:tcPr>
          <w:p w14:paraId="5A9514D8" w14:textId="77777777" w:rsidR="009D16F6" w:rsidRPr="00BD0223" w:rsidRDefault="009D16F6" w:rsidP="00A8527F">
            <w:pPr>
              <w:autoSpaceDE w:val="0"/>
              <w:autoSpaceDN w:val="0"/>
              <w:adjustRightInd w:val="0"/>
              <w:spacing w:after="0"/>
              <w:rPr>
                <w:sz w:val="20"/>
                <w:szCs w:val="20"/>
              </w:rPr>
            </w:pPr>
            <w:r w:rsidRPr="00BD0223">
              <w:rPr>
                <w:sz w:val="20"/>
                <w:szCs w:val="20"/>
              </w:rPr>
              <w:lastRenderedPageBreak/>
              <w:t>For each and every occasion that the Contractor fails to meet the Security Management Report Performance Standard, as determined by the State Project Manager, Contractor shall be assessed Liquidated Damages of $500 for each hour and each fraction of an hour that this report and assessment is late.</w:t>
            </w:r>
          </w:p>
        </w:tc>
      </w:tr>
      <w:tr w:rsidR="009D16F6" w:rsidRPr="00BD0223" w14:paraId="7E0D64E7" w14:textId="77777777" w:rsidTr="00EB765B">
        <w:trPr>
          <w:trHeight w:val="804"/>
          <w:jc w:val="center"/>
        </w:trPr>
        <w:tc>
          <w:tcPr>
            <w:tcW w:w="802" w:type="dxa"/>
            <w:tcBorders>
              <w:top w:val="single" w:sz="6" w:space="0" w:color="auto"/>
              <w:left w:val="single" w:sz="6" w:space="0" w:color="auto"/>
              <w:bottom w:val="single" w:sz="6" w:space="0" w:color="auto"/>
              <w:right w:val="single" w:sz="6" w:space="0" w:color="auto"/>
            </w:tcBorders>
          </w:tcPr>
          <w:p w14:paraId="4B1F9A73" w14:textId="4FEC1CBF" w:rsidR="009D16F6" w:rsidRPr="00BD0223" w:rsidRDefault="00EB765B" w:rsidP="00EB765B">
            <w:pPr>
              <w:widowControl w:val="0"/>
              <w:autoSpaceDE w:val="0"/>
              <w:autoSpaceDN w:val="0"/>
              <w:adjustRightInd w:val="0"/>
              <w:spacing w:after="0"/>
              <w:jc w:val="center"/>
              <w:rPr>
                <w:sz w:val="20"/>
                <w:szCs w:val="20"/>
              </w:rPr>
            </w:pPr>
            <w:r>
              <w:rPr>
                <w:sz w:val="20"/>
                <w:szCs w:val="20"/>
              </w:rPr>
              <w:lastRenderedPageBreak/>
              <w:t>4.0.10</w:t>
            </w:r>
          </w:p>
        </w:tc>
        <w:tc>
          <w:tcPr>
            <w:tcW w:w="1350" w:type="dxa"/>
            <w:tcBorders>
              <w:top w:val="single" w:sz="6" w:space="0" w:color="auto"/>
              <w:left w:val="single" w:sz="6" w:space="0" w:color="auto"/>
              <w:bottom w:val="single" w:sz="6" w:space="0" w:color="auto"/>
              <w:right w:val="single" w:sz="6" w:space="0" w:color="auto"/>
            </w:tcBorders>
          </w:tcPr>
          <w:p w14:paraId="1675090B" w14:textId="77777777" w:rsidR="009D16F6" w:rsidRPr="00BD0223" w:rsidRDefault="009D16F6" w:rsidP="00EB765B">
            <w:pPr>
              <w:widowControl w:val="0"/>
              <w:autoSpaceDE w:val="0"/>
              <w:autoSpaceDN w:val="0"/>
              <w:adjustRightInd w:val="0"/>
              <w:spacing w:after="0"/>
              <w:rPr>
                <w:bCs/>
                <w:sz w:val="20"/>
                <w:szCs w:val="20"/>
              </w:rPr>
            </w:pPr>
            <w:r w:rsidRPr="00BD0223">
              <w:rPr>
                <w:bCs/>
                <w:color w:val="000000"/>
                <w:sz w:val="20"/>
                <w:szCs w:val="20"/>
              </w:rPr>
              <w:t xml:space="preserve">System Availability </w:t>
            </w:r>
          </w:p>
        </w:tc>
        <w:tc>
          <w:tcPr>
            <w:tcW w:w="5310" w:type="dxa"/>
            <w:tcBorders>
              <w:top w:val="single" w:sz="6" w:space="0" w:color="auto"/>
              <w:left w:val="single" w:sz="6" w:space="0" w:color="auto"/>
              <w:bottom w:val="single" w:sz="6" w:space="0" w:color="auto"/>
              <w:right w:val="single" w:sz="6" w:space="0" w:color="auto"/>
            </w:tcBorders>
          </w:tcPr>
          <w:p w14:paraId="22E8A79D" w14:textId="21640F52" w:rsidR="009D16F6" w:rsidRPr="00BD0223" w:rsidRDefault="009D16F6" w:rsidP="00EB765B">
            <w:pPr>
              <w:autoSpaceDE w:val="0"/>
              <w:autoSpaceDN w:val="0"/>
              <w:adjustRightInd w:val="0"/>
              <w:spacing w:after="0"/>
              <w:jc w:val="both"/>
              <w:rPr>
                <w:color w:val="000000"/>
                <w:sz w:val="20"/>
                <w:szCs w:val="20"/>
              </w:rPr>
            </w:pPr>
            <w:r w:rsidRPr="00BD0223">
              <w:rPr>
                <w:bCs/>
                <w:color w:val="000000"/>
                <w:sz w:val="20"/>
                <w:szCs w:val="20"/>
              </w:rPr>
              <w:t>Every System component provided by Contractor or implemented per Contractor’s guidelines or recommendations or the Documentation must have Availability for State in accordance with Specifications 99.99% of the time 24 hours/day, seven days per week for both the Phases and System</w:t>
            </w:r>
            <w:r w:rsidR="00806481">
              <w:rPr>
                <w:bCs/>
                <w:color w:val="000000"/>
                <w:sz w:val="20"/>
                <w:szCs w:val="20"/>
              </w:rPr>
              <w:t>.</w:t>
            </w:r>
          </w:p>
        </w:tc>
        <w:tc>
          <w:tcPr>
            <w:tcW w:w="5490" w:type="dxa"/>
            <w:tcBorders>
              <w:top w:val="single" w:sz="6" w:space="0" w:color="auto"/>
              <w:left w:val="single" w:sz="6" w:space="0" w:color="auto"/>
              <w:bottom w:val="single" w:sz="6" w:space="0" w:color="auto"/>
              <w:right w:val="single" w:sz="6" w:space="0" w:color="auto"/>
            </w:tcBorders>
          </w:tcPr>
          <w:p w14:paraId="527309DA" w14:textId="77777777" w:rsidR="009D16F6" w:rsidRPr="00BD0223" w:rsidRDefault="009D16F6" w:rsidP="00A8527F">
            <w:pPr>
              <w:autoSpaceDE w:val="0"/>
              <w:autoSpaceDN w:val="0"/>
              <w:adjustRightInd w:val="0"/>
              <w:spacing w:after="0"/>
              <w:rPr>
                <w:color w:val="000000"/>
                <w:sz w:val="20"/>
                <w:szCs w:val="20"/>
              </w:rPr>
            </w:pPr>
            <w:r w:rsidRPr="00BD0223">
              <w:rPr>
                <w:color w:val="000000"/>
                <w:sz w:val="20"/>
                <w:szCs w:val="20"/>
              </w:rPr>
              <w:t>State shall assess liquidated damages as specified below, per hour for each hour, or portion thereof, if the System fails to meet these Availability Performance Standards.</w:t>
            </w:r>
          </w:p>
          <w:p w14:paraId="224DC58A" w14:textId="77777777" w:rsidR="009D16F6" w:rsidRPr="00BD0223" w:rsidRDefault="009D16F6" w:rsidP="00A8527F">
            <w:pPr>
              <w:autoSpaceDE w:val="0"/>
              <w:autoSpaceDN w:val="0"/>
              <w:adjustRightInd w:val="0"/>
              <w:spacing w:after="0"/>
              <w:rPr>
                <w:color w:val="000000"/>
                <w:sz w:val="20"/>
                <w:szCs w:val="20"/>
              </w:rPr>
            </w:pPr>
          </w:p>
          <w:p w14:paraId="1CA014B4" w14:textId="77777777" w:rsidR="009D16F6" w:rsidRPr="00BD0223" w:rsidRDefault="009D16F6" w:rsidP="00A8527F">
            <w:pPr>
              <w:autoSpaceDE w:val="0"/>
              <w:autoSpaceDN w:val="0"/>
              <w:adjustRightInd w:val="0"/>
              <w:spacing w:after="0"/>
              <w:rPr>
                <w:color w:val="000000"/>
                <w:sz w:val="20"/>
                <w:szCs w:val="20"/>
              </w:rPr>
            </w:pPr>
            <w:r w:rsidRPr="00BD0223">
              <w:rPr>
                <w:color w:val="000000"/>
                <w:sz w:val="20"/>
                <w:szCs w:val="20"/>
              </w:rPr>
              <w:t>$1,000/hour       0 to 24 hours beyond the Performance Standard</w:t>
            </w:r>
          </w:p>
          <w:p w14:paraId="44470180" w14:textId="77777777" w:rsidR="009D16F6" w:rsidRPr="00BD0223" w:rsidRDefault="009D16F6" w:rsidP="00A8527F">
            <w:pPr>
              <w:autoSpaceDE w:val="0"/>
              <w:autoSpaceDN w:val="0"/>
              <w:adjustRightInd w:val="0"/>
              <w:spacing w:after="0"/>
              <w:rPr>
                <w:color w:val="000000"/>
                <w:sz w:val="20"/>
                <w:szCs w:val="20"/>
              </w:rPr>
            </w:pPr>
            <w:r w:rsidRPr="00BD0223">
              <w:rPr>
                <w:color w:val="000000"/>
                <w:sz w:val="20"/>
                <w:szCs w:val="20"/>
              </w:rPr>
              <w:t>$2,000/hour     24 to 48 hours beyond the Performance Standard</w:t>
            </w:r>
          </w:p>
          <w:p w14:paraId="7311699B" w14:textId="77777777" w:rsidR="009D16F6" w:rsidRPr="00BD0223" w:rsidRDefault="009D16F6" w:rsidP="00A8527F">
            <w:pPr>
              <w:autoSpaceDE w:val="0"/>
              <w:autoSpaceDN w:val="0"/>
              <w:adjustRightInd w:val="0"/>
              <w:spacing w:after="0"/>
              <w:rPr>
                <w:color w:val="000000"/>
                <w:sz w:val="20"/>
                <w:szCs w:val="20"/>
              </w:rPr>
            </w:pPr>
            <w:r w:rsidRPr="00BD0223">
              <w:rPr>
                <w:color w:val="000000"/>
                <w:sz w:val="20"/>
                <w:szCs w:val="20"/>
              </w:rPr>
              <w:t>$3,000/hour           &gt; 48 hours beyond the Performance Standard</w:t>
            </w:r>
          </w:p>
        </w:tc>
      </w:tr>
      <w:tr w:rsidR="009D16F6" w:rsidRPr="00BD0223" w14:paraId="6C744CF0" w14:textId="77777777" w:rsidTr="00EB765B">
        <w:trPr>
          <w:trHeight w:val="804"/>
          <w:jc w:val="center"/>
        </w:trPr>
        <w:tc>
          <w:tcPr>
            <w:tcW w:w="802" w:type="dxa"/>
            <w:tcBorders>
              <w:top w:val="single" w:sz="6" w:space="0" w:color="auto"/>
              <w:left w:val="single" w:sz="6" w:space="0" w:color="auto"/>
              <w:bottom w:val="single" w:sz="6" w:space="0" w:color="auto"/>
              <w:right w:val="single" w:sz="6" w:space="0" w:color="auto"/>
            </w:tcBorders>
          </w:tcPr>
          <w:p w14:paraId="62E4ED06" w14:textId="5233ED32" w:rsidR="009D16F6" w:rsidRPr="00BD0223" w:rsidRDefault="00EB765B" w:rsidP="00EB765B">
            <w:pPr>
              <w:widowControl w:val="0"/>
              <w:autoSpaceDE w:val="0"/>
              <w:autoSpaceDN w:val="0"/>
              <w:adjustRightInd w:val="0"/>
              <w:spacing w:after="0"/>
              <w:jc w:val="center"/>
              <w:rPr>
                <w:sz w:val="20"/>
                <w:szCs w:val="20"/>
              </w:rPr>
            </w:pPr>
            <w:r>
              <w:rPr>
                <w:sz w:val="20"/>
                <w:szCs w:val="20"/>
              </w:rPr>
              <w:t>4.0.11</w:t>
            </w:r>
          </w:p>
        </w:tc>
        <w:tc>
          <w:tcPr>
            <w:tcW w:w="1350" w:type="dxa"/>
            <w:tcBorders>
              <w:top w:val="single" w:sz="6" w:space="0" w:color="auto"/>
              <w:left w:val="single" w:sz="6" w:space="0" w:color="auto"/>
              <w:bottom w:val="single" w:sz="6" w:space="0" w:color="auto"/>
              <w:right w:val="single" w:sz="6" w:space="0" w:color="auto"/>
            </w:tcBorders>
          </w:tcPr>
          <w:p w14:paraId="0365E9CF" w14:textId="77777777" w:rsidR="009D16F6" w:rsidRPr="00BD0223" w:rsidRDefault="009D16F6" w:rsidP="00EB765B">
            <w:pPr>
              <w:widowControl w:val="0"/>
              <w:autoSpaceDE w:val="0"/>
              <w:autoSpaceDN w:val="0"/>
              <w:adjustRightInd w:val="0"/>
              <w:spacing w:after="0"/>
              <w:rPr>
                <w:bCs/>
                <w:color w:val="000000"/>
                <w:sz w:val="20"/>
                <w:szCs w:val="20"/>
              </w:rPr>
            </w:pPr>
            <w:r w:rsidRPr="00BD0223">
              <w:rPr>
                <w:bCs/>
                <w:color w:val="000000"/>
                <w:sz w:val="20"/>
                <w:szCs w:val="20"/>
              </w:rPr>
              <w:t>System Performance – Response Times</w:t>
            </w:r>
          </w:p>
          <w:p w14:paraId="77C74984" w14:textId="77777777" w:rsidR="009D16F6" w:rsidRPr="00BD0223" w:rsidRDefault="009D16F6" w:rsidP="00EB765B">
            <w:pPr>
              <w:widowControl w:val="0"/>
              <w:autoSpaceDE w:val="0"/>
              <w:autoSpaceDN w:val="0"/>
              <w:adjustRightInd w:val="0"/>
              <w:spacing w:after="0"/>
              <w:rPr>
                <w:bCs/>
                <w:color w:val="000000"/>
                <w:sz w:val="20"/>
                <w:szCs w:val="20"/>
              </w:rPr>
            </w:pPr>
          </w:p>
        </w:tc>
        <w:tc>
          <w:tcPr>
            <w:tcW w:w="5310" w:type="dxa"/>
            <w:tcBorders>
              <w:top w:val="single" w:sz="6" w:space="0" w:color="auto"/>
              <w:left w:val="single" w:sz="6" w:space="0" w:color="auto"/>
              <w:bottom w:val="single" w:sz="6" w:space="0" w:color="auto"/>
              <w:right w:val="single" w:sz="6" w:space="0" w:color="auto"/>
            </w:tcBorders>
          </w:tcPr>
          <w:p w14:paraId="335C4A4F" w14:textId="72AA30A6" w:rsidR="009D16F6" w:rsidRPr="00BD0223" w:rsidRDefault="009D16F6" w:rsidP="00EB765B">
            <w:pPr>
              <w:autoSpaceDE w:val="0"/>
              <w:autoSpaceDN w:val="0"/>
              <w:adjustRightInd w:val="0"/>
              <w:spacing w:after="0"/>
              <w:jc w:val="both"/>
              <w:rPr>
                <w:bCs/>
                <w:strike/>
                <w:color w:val="000000"/>
                <w:sz w:val="20"/>
                <w:szCs w:val="20"/>
              </w:rPr>
            </w:pPr>
            <w:r w:rsidRPr="00BD0223">
              <w:rPr>
                <w:bCs/>
                <w:color w:val="000000"/>
                <w:sz w:val="20"/>
                <w:szCs w:val="20"/>
              </w:rPr>
              <w:t>Contractor must meet the following response time Performance Standards for the System</w:t>
            </w:r>
            <w:r w:rsidR="00806481">
              <w:rPr>
                <w:bCs/>
                <w:color w:val="000000"/>
                <w:sz w:val="20"/>
                <w:szCs w:val="20"/>
              </w:rPr>
              <w:t>.</w:t>
            </w:r>
          </w:p>
          <w:p w14:paraId="769B8E30" w14:textId="77777777" w:rsidR="009D16F6" w:rsidRPr="00BD0223" w:rsidRDefault="009D16F6" w:rsidP="00EB765B">
            <w:pPr>
              <w:autoSpaceDE w:val="0"/>
              <w:autoSpaceDN w:val="0"/>
              <w:adjustRightInd w:val="0"/>
              <w:spacing w:after="0"/>
              <w:jc w:val="both"/>
              <w:rPr>
                <w:color w:val="000000"/>
                <w:sz w:val="20"/>
                <w:szCs w:val="20"/>
              </w:rPr>
            </w:pPr>
          </w:p>
          <w:p w14:paraId="48AAD14E" w14:textId="77777777" w:rsidR="009D16F6" w:rsidRPr="00BD0223" w:rsidRDefault="009D16F6" w:rsidP="00EB765B">
            <w:pPr>
              <w:spacing w:after="0"/>
              <w:jc w:val="both"/>
              <w:rPr>
                <w:bCs/>
                <w:color w:val="000000"/>
                <w:sz w:val="20"/>
                <w:szCs w:val="20"/>
              </w:rPr>
            </w:pPr>
            <w:r w:rsidRPr="00BD0223">
              <w:rPr>
                <w:bCs/>
                <w:color w:val="000000"/>
                <w:sz w:val="20"/>
                <w:szCs w:val="20"/>
              </w:rPr>
              <w:t>Record Inquiry Search Response Time: The time elapsed  from receipt of the transaction by the Contractor from the switch vendor at the network demarcation point until the Contractor completes delivery of the transaction to the switch vendor at the demarcation point must not exceed 1 seconds 95% of the time for any inquiry by State staff.</w:t>
            </w:r>
          </w:p>
          <w:p w14:paraId="5C2C7F91" w14:textId="77777777" w:rsidR="009D16F6" w:rsidRPr="00BD0223" w:rsidRDefault="009D16F6" w:rsidP="00EB765B">
            <w:pPr>
              <w:spacing w:after="0"/>
              <w:jc w:val="both"/>
              <w:rPr>
                <w:color w:val="000000"/>
                <w:sz w:val="20"/>
                <w:szCs w:val="20"/>
              </w:rPr>
            </w:pPr>
          </w:p>
          <w:p w14:paraId="3226BC89" w14:textId="77777777" w:rsidR="009D16F6" w:rsidRPr="00BD0223" w:rsidRDefault="009D16F6" w:rsidP="00EB765B">
            <w:pPr>
              <w:spacing w:after="0"/>
              <w:jc w:val="both"/>
              <w:rPr>
                <w:color w:val="000000"/>
                <w:sz w:val="20"/>
                <w:szCs w:val="20"/>
              </w:rPr>
            </w:pPr>
            <w:r w:rsidRPr="00BD0223">
              <w:rPr>
                <w:color w:val="000000"/>
                <w:sz w:val="20"/>
                <w:szCs w:val="20"/>
              </w:rPr>
              <w:t>Record Create, Update, Delete Response Time:  The elapsed time from receipt of the transaction by the Contractor from the switch vendor at the network demarcation point until the Contractor completes delivery of the transaction back to the switch vendor at the demarcation point must not exceed 2 seconds 95% of the time for any create, update, or delete transactions</w:t>
            </w:r>
          </w:p>
        </w:tc>
        <w:tc>
          <w:tcPr>
            <w:tcW w:w="5490" w:type="dxa"/>
            <w:tcBorders>
              <w:top w:val="single" w:sz="6" w:space="0" w:color="auto"/>
              <w:left w:val="single" w:sz="6" w:space="0" w:color="auto"/>
              <w:bottom w:val="single" w:sz="6" w:space="0" w:color="auto"/>
              <w:right w:val="single" w:sz="6" w:space="0" w:color="auto"/>
            </w:tcBorders>
          </w:tcPr>
          <w:p w14:paraId="131BABF7" w14:textId="3E4D6E8B" w:rsidR="009D16F6" w:rsidRPr="00BD0223" w:rsidRDefault="009D16F6" w:rsidP="00A8527F">
            <w:pPr>
              <w:autoSpaceDE w:val="0"/>
              <w:autoSpaceDN w:val="0"/>
              <w:adjustRightInd w:val="0"/>
              <w:spacing w:after="0"/>
              <w:rPr>
                <w:color w:val="000000"/>
                <w:sz w:val="20"/>
                <w:szCs w:val="20"/>
              </w:rPr>
            </w:pPr>
            <w:r w:rsidRPr="00BD0223">
              <w:rPr>
                <w:color w:val="000000"/>
                <w:sz w:val="20"/>
                <w:szCs w:val="20"/>
              </w:rPr>
              <w:t xml:space="preserve">State shall assess liquidated damages, as specified below, for total minutes within a business week (Monday – Friday, 6:00 AM – 7:00 PM </w:t>
            </w:r>
            <w:r w:rsidRPr="00A8527F">
              <w:rPr>
                <w:color w:val="000000"/>
                <w:sz w:val="20"/>
                <w:szCs w:val="20"/>
              </w:rPr>
              <w:t>Hawaii Standard Time)</w:t>
            </w:r>
            <w:r w:rsidRPr="00BD0223">
              <w:rPr>
                <w:color w:val="000000"/>
                <w:sz w:val="20"/>
                <w:szCs w:val="20"/>
              </w:rPr>
              <w:t xml:space="preserve"> where any response time falls below the applicable Performance Standard.</w:t>
            </w:r>
          </w:p>
          <w:p w14:paraId="27A0CE31" w14:textId="77777777" w:rsidR="009D16F6" w:rsidRPr="00BD0223" w:rsidRDefault="009D16F6" w:rsidP="00A8527F">
            <w:pPr>
              <w:autoSpaceDE w:val="0"/>
              <w:autoSpaceDN w:val="0"/>
              <w:adjustRightInd w:val="0"/>
              <w:spacing w:after="0"/>
              <w:rPr>
                <w:color w:val="000000"/>
                <w:sz w:val="20"/>
                <w:szCs w:val="20"/>
              </w:rPr>
            </w:pPr>
            <w:r w:rsidRPr="00BD0223">
              <w:rPr>
                <w:color w:val="000000"/>
                <w:sz w:val="20"/>
                <w:szCs w:val="20"/>
              </w:rPr>
              <w:t>$  2,000/week     Less than 20 minutes</w:t>
            </w:r>
          </w:p>
          <w:p w14:paraId="5F12EEC3" w14:textId="77777777" w:rsidR="009D16F6" w:rsidRPr="00BD0223" w:rsidRDefault="009D16F6" w:rsidP="00A8527F">
            <w:pPr>
              <w:autoSpaceDE w:val="0"/>
              <w:autoSpaceDN w:val="0"/>
              <w:adjustRightInd w:val="0"/>
              <w:spacing w:after="0"/>
              <w:rPr>
                <w:color w:val="000000"/>
                <w:sz w:val="20"/>
                <w:szCs w:val="20"/>
              </w:rPr>
            </w:pPr>
            <w:r w:rsidRPr="00BD0223">
              <w:rPr>
                <w:color w:val="000000"/>
                <w:sz w:val="20"/>
                <w:szCs w:val="20"/>
              </w:rPr>
              <w:t>$  5,000/week     20 to 60 minutes</w:t>
            </w:r>
          </w:p>
          <w:p w14:paraId="745E9B2F" w14:textId="77777777" w:rsidR="009D16F6" w:rsidRPr="00BD0223" w:rsidRDefault="009D16F6" w:rsidP="00A8527F">
            <w:pPr>
              <w:autoSpaceDE w:val="0"/>
              <w:autoSpaceDN w:val="0"/>
              <w:adjustRightInd w:val="0"/>
              <w:spacing w:after="0"/>
              <w:rPr>
                <w:color w:val="000000"/>
                <w:sz w:val="20"/>
                <w:szCs w:val="20"/>
              </w:rPr>
            </w:pPr>
            <w:r w:rsidRPr="00BD0223">
              <w:rPr>
                <w:color w:val="000000"/>
                <w:sz w:val="20"/>
                <w:szCs w:val="20"/>
              </w:rPr>
              <w:t>$10,000/week     More than 60 minutes</w:t>
            </w:r>
          </w:p>
        </w:tc>
      </w:tr>
      <w:tr w:rsidR="009D16F6" w:rsidRPr="00BD0223" w14:paraId="54B9C5B2" w14:textId="77777777" w:rsidTr="00EB765B">
        <w:trPr>
          <w:trHeight w:val="804"/>
          <w:jc w:val="center"/>
        </w:trPr>
        <w:tc>
          <w:tcPr>
            <w:tcW w:w="802" w:type="dxa"/>
            <w:tcBorders>
              <w:top w:val="single" w:sz="6" w:space="0" w:color="auto"/>
              <w:left w:val="single" w:sz="6" w:space="0" w:color="auto"/>
              <w:bottom w:val="single" w:sz="6" w:space="0" w:color="auto"/>
              <w:right w:val="single" w:sz="6" w:space="0" w:color="auto"/>
            </w:tcBorders>
          </w:tcPr>
          <w:p w14:paraId="44B87E8F" w14:textId="77777777" w:rsidR="009D16F6" w:rsidRPr="00BD0223" w:rsidRDefault="009D16F6" w:rsidP="00EB765B">
            <w:pPr>
              <w:widowControl w:val="0"/>
              <w:autoSpaceDE w:val="0"/>
              <w:autoSpaceDN w:val="0"/>
              <w:adjustRightInd w:val="0"/>
              <w:spacing w:after="0"/>
              <w:jc w:val="center"/>
              <w:rPr>
                <w:sz w:val="20"/>
                <w:szCs w:val="20"/>
                <w:highlight w:val="magenta"/>
              </w:rPr>
            </w:pPr>
          </w:p>
        </w:tc>
        <w:tc>
          <w:tcPr>
            <w:tcW w:w="1350" w:type="dxa"/>
            <w:tcBorders>
              <w:top w:val="single" w:sz="6" w:space="0" w:color="auto"/>
              <w:left w:val="single" w:sz="6" w:space="0" w:color="auto"/>
              <w:bottom w:val="single" w:sz="6" w:space="0" w:color="auto"/>
              <w:right w:val="single" w:sz="6" w:space="0" w:color="auto"/>
            </w:tcBorders>
          </w:tcPr>
          <w:p w14:paraId="65C18E13" w14:textId="1520F251" w:rsidR="009D16F6" w:rsidRPr="00A8527F" w:rsidRDefault="009D16F6" w:rsidP="00EB765B">
            <w:pPr>
              <w:widowControl w:val="0"/>
              <w:autoSpaceDE w:val="0"/>
              <w:autoSpaceDN w:val="0"/>
              <w:adjustRightInd w:val="0"/>
              <w:spacing w:after="0"/>
              <w:rPr>
                <w:bCs/>
                <w:color w:val="000000"/>
                <w:sz w:val="20"/>
                <w:szCs w:val="20"/>
              </w:rPr>
            </w:pPr>
          </w:p>
        </w:tc>
        <w:tc>
          <w:tcPr>
            <w:tcW w:w="5310" w:type="dxa"/>
            <w:tcBorders>
              <w:top w:val="single" w:sz="6" w:space="0" w:color="auto"/>
              <w:left w:val="single" w:sz="6" w:space="0" w:color="auto"/>
              <w:bottom w:val="single" w:sz="6" w:space="0" w:color="auto"/>
              <w:right w:val="single" w:sz="6" w:space="0" w:color="auto"/>
            </w:tcBorders>
          </w:tcPr>
          <w:p w14:paraId="126E0E73" w14:textId="459A5B24" w:rsidR="009D16F6" w:rsidRPr="00A8527F" w:rsidRDefault="009D16F6" w:rsidP="00EB765B">
            <w:pPr>
              <w:spacing w:after="0"/>
              <w:jc w:val="both"/>
              <w:rPr>
                <w:bCs/>
                <w:strike/>
                <w:color w:val="000000"/>
                <w:sz w:val="20"/>
                <w:szCs w:val="20"/>
              </w:rPr>
            </w:pPr>
          </w:p>
        </w:tc>
        <w:tc>
          <w:tcPr>
            <w:tcW w:w="5490" w:type="dxa"/>
            <w:tcBorders>
              <w:top w:val="single" w:sz="6" w:space="0" w:color="auto"/>
              <w:left w:val="single" w:sz="6" w:space="0" w:color="auto"/>
              <w:bottom w:val="single" w:sz="6" w:space="0" w:color="auto"/>
              <w:right w:val="single" w:sz="6" w:space="0" w:color="auto"/>
            </w:tcBorders>
          </w:tcPr>
          <w:p w14:paraId="7AA6312F" w14:textId="77777777" w:rsidR="009D16F6" w:rsidRPr="002745F6" w:rsidRDefault="009D16F6" w:rsidP="00A8527F">
            <w:pPr>
              <w:autoSpaceDE w:val="0"/>
              <w:autoSpaceDN w:val="0"/>
              <w:adjustRightInd w:val="0"/>
              <w:spacing w:after="0"/>
              <w:rPr>
                <w:color w:val="000000"/>
                <w:sz w:val="20"/>
                <w:szCs w:val="20"/>
              </w:rPr>
            </w:pPr>
          </w:p>
        </w:tc>
      </w:tr>
    </w:tbl>
    <w:p w14:paraId="75E20D9C" w14:textId="77777777" w:rsidR="009D16F6" w:rsidRPr="00BD0223" w:rsidRDefault="009D16F6" w:rsidP="009D16F6">
      <w:pPr>
        <w:rPr>
          <w:sz w:val="20"/>
          <w:szCs w:val="20"/>
        </w:rPr>
      </w:pPr>
    </w:p>
    <w:p w14:paraId="09ADBCAE" w14:textId="77777777" w:rsidR="009D16F6" w:rsidRPr="00BD0223" w:rsidRDefault="009D16F6" w:rsidP="00842916">
      <w:pPr>
        <w:rPr>
          <w:sz w:val="20"/>
          <w:szCs w:val="20"/>
        </w:rPr>
      </w:pPr>
    </w:p>
    <w:sectPr w:rsidR="009D16F6" w:rsidRPr="00BD0223" w:rsidSect="0030712C">
      <w:footerReference w:type="default" r:id="rId1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52EB93" w14:textId="77777777" w:rsidR="009301DB" w:rsidRDefault="009301DB">
      <w:pPr>
        <w:spacing w:after="0"/>
      </w:pPr>
      <w:r>
        <w:separator/>
      </w:r>
    </w:p>
  </w:endnote>
  <w:endnote w:type="continuationSeparator" w:id="0">
    <w:p w14:paraId="7B986FF6" w14:textId="77777777" w:rsidR="009301DB" w:rsidRDefault="009301D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01AC8" w14:textId="77777777" w:rsidR="00EB765B" w:rsidRPr="00716279" w:rsidRDefault="00EB765B" w:rsidP="006752E0">
    <w:pPr>
      <w:pStyle w:val="Footer"/>
      <w:rPr>
        <w:sz w:val="14"/>
        <w:szCs w:val="14"/>
      </w:rPr>
    </w:pPr>
    <w:r w:rsidRPr="00F31DB7">
      <w:rPr>
        <w:b/>
        <w:color w:val="4F81BD" w:themeColor="accent1"/>
        <w:sz w:val="14"/>
        <w:szCs w:val="14"/>
      </w:rPr>
      <w:ptab w:relativeTo="margin" w:alignment="right" w:leader="none"/>
    </w:r>
  </w:p>
  <w:p w14:paraId="45EB2743" w14:textId="77777777" w:rsidR="00EB765B" w:rsidRDefault="00EB76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6E3D95" w14:textId="048F14CD" w:rsidR="00EB765B" w:rsidRDefault="00EB765B" w:rsidP="009E01A3">
    <w:pPr>
      <w:pStyle w:val="Footer10pt"/>
      <w:tabs>
        <w:tab w:val="clear" w:pos="4290"/>
        <w:tab w:val="center" w:pos="4620"/>
      </w:tabs>
    </w:pPr>
    <w:r>
      <w:t>APPENDIX F</w:t>
    </w:r>
    <w:r>
      <w:tab/>
    </w:r>
    <w:r>
      <w:fldChar w:fldCharType="begin"/>
    </w:r>
    <w:r>
      <w:instrText xml:space="preserve"> PAGE   \* MERGEFORMAT </w:instrText>
    </w:r>
    <w:r>
      <w:fldChar w:fldCharType="separate"/>
    </w:r>
    <w:r w:rsidR="00095726">
      <w:rPr>
        <w:noProof/>
      </w:rPr>
      <w:t>i</w:t>
    </w:r>
    <w:r>
      <w:rPr>
        <w:noProof/>
      </w:rPr>
      <w:fldChar w:fldCharType="end"/>
    </w:r>
    <w:r>
      <w:tab/>
      <w:t>RFP-</w:t>
    </w:r>
    <w:r w:rsidRPr="00A8527F">
      <w:t xml:space="preserve"> ERP16001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0183E2" w14:textId="643481E5" w:rsidR="00EB765B" w:rsidRDefault="00EB765B" w:rsidP="009E01A3">
    <w:pPr>
      <w:pStyle w:val="Footer10pt"/>
      <w:tabs>
        <w:tab w:val="clear" w:pos="4290"/>
        <w:tab w:val="center" w:pos="4620"/>
      </w:tabs>
    </w:pPr>
    <w:r>
      <w:t>APPENDIX F</w:t>
    </w:r>
    <w:r>
      <w:ptab w:relativeTo="margin" w:alignment="center" w:leader="none"/>
    </w:r>
    <w:r>
      <w:fldChar w:fldCharType="begin"/>
    </w:r>
    <w:r>
      <w:instrText xml:space="preserve"> PAGE   \* MERGEFORMAT </w:instrText>
    </w:r>
    <w:r>
      <w:fldChar w:fldCharType="separate"/>
    </w:r>
    <w:r w:rsidR="00095726">
      <w:rPr>
        <w:noProof/>
      </w:rPr>
      <w:t>4</w:t>
    </w:r>
    <w:r>
      <w:rPr>
        <w:noProof/>
      </w:rPr>
      <w:fldChar w:fldCharType="end"/>
    </w:r>
    <w:r>
      <w:rPr>
        <w:noProof/>
      </w:rPr>
      <w:ptab w:relativeTo="margin" w:alignment="right" w:leader="none"/>
    </w:r>
    <w:r>
      <w:t>RFP-</w:t>
    </w:r>
    <w:r w:rsidRPr="00C04D01">
      <w:t xml:space="preserve"> </w:t>
    </w:r>
    <w:r w:rsidRPr="00C877D1">
      <w:t>ERP16001</w:t>
    </w:r>
    <w:r>
      <w:rPr>
        <w:rStyle w:val="PageNumber"/>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12FD5" w14:textId="326CB90B" w:rsidR="00EB765B" w:rsidRDefault="001F289D" w:rsidP="009E01A3">
    <w:pPr>
      <w:pStyle w:val="Footer10pt"/>
      <w:tabs>
        <w:tab w:val="clear" w:pos="4290"/>
        <w:tab w:val="center" w:pos="4620"/>
      </w:tabs>
    </w:pPr>
    <w:r>
      <w:t>APPENDIX F</w:t>
    </w:r>
    <w:r w:rsidR="00EB765B">
      <w:ptab w:relativeTo="margin" w:alignment="center" w:leader="none"/>
    </w:r>
    <w:r w:rsidR="00EB765B">
      <w:fldChar w:fldCharType="begin"/>
    </w:r>
    <w:r w:rsidR="00EB765B">
      <w:instrText xml:space="preserve"> PAGE   \* MERGEFORMAT </w:instrText>
    </w:r>
    <w:r w:rsidR="00EB765B">
      <w:fldChar w:fldCharType="separate"/>
    </w:r>
    <w:r w:rsidR="00095726">
      <w:rPr>
        <w:noProof/>
      </w:rPr>
      <w:t>7</w:t>
    </w:r>
    <w:r w:rsidR="00EB765B">
      <w:rPr>
        <w:noProof/>
      </w:rPr>
      <w:fldChar w:fldCharType="end"/>
    </w:r>
    <w:r w:rsidR="00EB765B">
      <w:rPr>
        <w:noProof/>
      </w:rPr>
      <w:ptab w:relativeTo="margin" w:alignment="right" w:leader="none"/>
    </w:r>
    <w:r w:rsidR="00EB765B">
      <w:t>RFP-</w:t>
    </w:r>
    <w:r>
      <w:t>ERP16001</w:t>
    </w:r>
    <w:r w:rsidR="00EB765B">
      <w:rPr>
        <w:rStyle w:val="PageNumber"/>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B1F3A" w14:textId="3D042C80" w:rsidR="00EB765B" w:rsidRDefault="00EB765B" w:rsidP="00DF3F4D">
    <w:pPr>
      <w:pStyle w:val="Footer10pt"/>
      <w:tabs>
        <w:tab w:val="clear" w:pos="4290"/>
        <w:tab w:val="clear" w:pos="9350"/>
        <w:tab w:val="center" w:pos="4620"/>
      </w:tabs>
    </w:pPr>
    <w:r>
      <w:t>APPENDIX XXX</w:t>
    </w:r>
    <w:r>
      <w:ptab w:relativeTo="margin" w:alignment="center" w:leader="none"/>
    </w:r>
    <w:r>
      <w:fldChar w:fldCharType="begin"/>
    </w:r>
    <w:r>
      <w:instrText xml:space="preserve"> PAGE   \* MERGEFORMAT </w:instrText>
    </w:r>
    <w:r>
      <w:fldChar w:fldCharType="separate"/>
    </w:r>
    <w:r w:rsidR="00095726">
      <w:rPr>
        <w:noProof/>
      </w:rPr>
      <w:t>13</w:t>
    </w:r>
    <w:r>
      <w:rPr>
        <w:noProof/>
      </w:rPr>
      <w:fldChar w:fldCharType="end"/>
    </w:r>
    <w:r>
      <w:t>RFP-16-XXX-SW</w:t>
    </w:r>
    <w:r>
      <w:rPr>
        <w:rStyle w:val="PageNumber"/>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8FBA6" w14:textId="08F30E87" w:rsidR="00EB765B" w:rsidRDefault="00EB765B" w:rsidP="009E01A3">
    <w:pPr>
      <w:pStyle w:val="Footer10pt"/>
      <w:tabs>
        <w:tab w:val="clear" w:pos="4290"/>
        <w:tab w:val="center" w:pos="4620"/>
      </w:tabs>
    </w:pPr>
    <w:r>
      <w:t>APPENDIX F</w:t>
    </w:r>
    <w:r>
      <w:ptab w:relativeTo="margin" w:alignment="center" w:leader="none"/>
    </w:r>
    <w:r>
      <w:fldChar w:fldCharType="begin"/>
    </w:r>
    <w:r>
      <w:instrText xml:space="preserve"> PAGE   \* MERGEFORMAT </w:instrText>
    </w:r>
    <w:r>
      <w:fldChar w:fldCharType="separate"/>
    </w:r>
    <w:r w:rsidR="00095726">
      <w:rPr>
        <w:noProof/>
      </w:rPr>
      <w:t>24</w:t>
    </w:r>
    <w:r>
      <w:rPr>
        <w:noProof/>
      </w:rPr>
      <w:fldChar w:fldCharType="end"/>
    </w:r>
    <w:r>
      <w:rPr>
        <w:noProof/>
      </w:rPr>
      <w:ptab w:relativeTo="margin" w:alignment="right" w:leader="none"/>
    </w:r>
    <w:r>
      <w:t>RFP-ERP16001</w:t>
    </w:r>
    <w:r>
      <w:rPr>
        <w:rStyle w:val="PageNumbe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3DE25B" w14:textId="77777777" w:rsidR="009301DB" w:rsidRDefault="009301DB">
      <w:pPr>
        <w:spacing w:after="0"/>
      </w:pPr>
      <w:r>
        <w:separator/>
      </w:r>
    </w:p>
  </w:footnote>
  <w:footnote w:type="continuationSeparator" w:id="0">
    <w:p w14:paraId="577B6926" w14:textId="77777777" w:rsidR="009301DB" w:rsidRDefault="009301D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5D458C" w14:textId="77777777" w:rsidR="00EB765B" w:rsidRPr="00676103" w:rsidRDefault="00EB765B" w:rsidP="006752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708ECF0"/>
    <w:lvl w:ilvl="0">
      <w:numFmt w:val="decimal"/>
      <w:lvlText w:val="*"/>
      <w:lvlJc w:val="left"/>
    </w:lvl>
  </w:abstractNum>
  <w:abstractNum w:abstractNumId="1" w15:restartNumberingAfterBreak="0">
    <w:nsid w:val="066A4E68"/>
    <w:multiLevelType w:val="multilevel"/>
    <w:tmpl w:val="77D8FC08"/>
    <w:styleLink w:val="Headings-noTOC"/>
    <w:lvl w:ilvl="0">
      <w:start w:val="1"/>
      <w:numFmt w:val="none"/>
      <w:pStyle w:val="Heading1-noTOC"/>
      <w:suff w:val="nothing"/>
      <w:lvlText w:val="%1"/>
      <w:lvlJc w:val="left"/>
      <w:pPr>
        <w:ind w:left="0" w:firstLine="0"/>
      </w:pPr>
      <w:rPr>
        <w:rFonts w:ascii="Arial" w:hAnsi="Arial" w:hint="default"/>
        <w:b/>
        <w:i w:val="0"/>
        <w:sz w:val="32"/>
      </w:rPr>
    </w:lvl>
    <w:lvl w:ilvl="1">
      <w:start w:val="1"/>
      <w:numFmt w:val="none"/>
      <w:lvlRestart w:val="0"/>
      <w:pStyle w:val="Heading2-noTOC"/>
      <w:suff w:val="nothing"/>
      <w:lvlText w:val="%2"/>
      <w:lvlJc w:val="left"/>
      <w:pPr>
        <w:ind w:left="0" w:firstLine="0"/>
      </w:pPr>
      <w:rPr>
        <w:rFonts w:ascii="Arial" w:hAnsi="Arial" w:hint="default"/>
        <w:b/>
        <w:i w:val="0"/>
        <w:spacing w:val="10"/>
        <w:sz w:val="28"/>
      </w:rPr>
    </w:lvl>
    <w:lvl w:ilvl="2">
      <w:start w:val="1"/>
      <w:numFmt w:val="none"/>
      <w:lvlRestart w:val="0"/>
      <w:pStyle w:val="Heading3-noTOC"/>
      <w:suff w:val="nothing"/>
      <w:lvlText w:val="%3"/>
      <w:lvlJc w:val="left"/>
      <w:pPr>
        <w:ind w:left="0" w:firstLine="0"/>
      </w:pPr>
      <w:rPr>
        <w:rFonts w:ascii="Arial" w:hAnsi="Arial" w:hint="default"/>
        <w:b/>
        <w:i w:val="0"/>
        <w:sz w:val="24"/>
      </w:rPr>
    </w:lvl>
    <w:lvl w:ilvl="3">
      <w:start w:val="1"/>
      <w:numFmt w:val="none"/>
      <w:lvlRestart w:val="0"/>
      <w:pStyle w:val="Heading4-noTOC"/>
      <w:suff w:val="nothing"/>
      <w:lvlText w:val=""/>
      <w:lvlJc w:val="left"/>
      <w:pPr>
        <w:ind w:left="0" w:firstLine="0"/>
      </w:pPr>
      <w:rPr>
        <w:rFonts w:ascii="Arial" w:hAnsi="Arial" w:cs="Arial" w:hint="default"/>
        <w:b/>
        <w:bCs w:val="0"/>
        <w:i/>
        <w:iCs w:val="0"/>
        <w:sz w:val="24"/>
        <w:szCs w:val="24"/>
      </w:rPr>
    </w:lvl>
    <w:lvl w:ilvl="4">
      <w:start w:val="1"/>
      <w:numFmt w:val="none"/>
      <w:lvlRestart w:val="0"/>
      <w:pStyle w:val="Heading5-noTOC"/>
      <w:suff w:val="nothing"/>
      <w:lvlText w:val=""/>
      <w:lvlJc w:val="left"/>
      <w:pPr>
        <w:ind w:left="0" w:firstLine="0"/>
      </w:pPr>
      <w:rPr>
        <w:rFonts w:ascii="Arial" w:hAnsi="Arial" w:hint="default"/>
        <w:b/>
        <w:i/>
        <w:sz w:val="24"/>
        <w:u w:val="single"/>
      </w:rPr>
    </w:lvl>
    <w:lvl w:ilvl="5">
      <w:start w:val="1"/>
      <w:numFmt w:val="none"/>
      <w:lvlRestart w:val="0"/>
      <w:pStyle w:val="Heading6-noTOC"/>
      <w:suff w:val="nothing"/>
      <w:lvlText w:val=""/>
      <w:lvlJc w:val="left"/>
      <w:pPr>
        <w:ind w:left="0" w:firstLine="0"/>
      </w:pPr>
      <w:rPr>
        <w:rFonts w:ascii="Arial" w:hAnsi="Arial" w:hint="default"/>
        <w:b w:val="0"/>
        <w:i w:val="0"/>
        <w:sz w:val="24"/>
      </w:rPr>
    </w:lvl>
    <w:lvl w:ilvl="6">
      <w:start w:val="1"/>
      <w:numFmt w:val="none"/>
      <w:lvlRestart w:val="0"/>
      <w:pStyle w:val="Heading7-noTOC"/>
      <w:suff w:val="nothing"/>
      <w:lvlText w:val=""/>
      <w:lvlJc w:val="left"/>
      <w:pPr>
        <w:ind w:left="0" w:firstLine="0"/>
      </w:pPr>
      <w:rPr>
        <w:rFonts w:ascii="Arial" w:hAnsi="Arial" w:hint="default"/>
        <w:b w:val="0"/>
        <w:i/>
        <w:sz w:val="24"/>
      </w:rPr>
    </w:lvl>
    <w:lvl w:ilvl="7">
      <w:start w:val="1"/>
      <w:numFmt w:val="none"/>
      <w:lvlRestart w:val="0"/>
      <w:pStyle w:val="Heading8-noTOC"/>
      <w:suff w:val="nothing"/>
      <w:lvlText w:val=""/>
      <w:lvlJc w:val="left"/>
      <w:pPr>
        <w:ind w:left="0" w:firstLine="0"/>
      </w:pPr>
      <w:rPr>
        <w:rFonts w:ascii="Arial" w:hAnsi="Arial" w:hint="default"/>
        <w:b w:val="0"/>
        <w:i/>
        <w:sz w:val="24"/>
        <w:u w:val="single"/>
      </w:rPr>
    </w:lvl>
    <w:lvl w:ilvl="8">
      <w:start w:val="1"/>
      <w:numFmt w:val="none"/>
      <w:lvlRestart w:val="0"/>
      <w:pStyle w:val="Heading9-noTOC"/>
      <w:suff w:val="nothing"/>
      <w:lvlText w:val=""/>
      <w:lvlJc w:val="left"/>
      <w:pPr>
        <w:ind w:left="0" w:firstLine="0"/>
      </w:pPr>
      <w:rPr>
        <w:rFonts w:ascii="Arial" w:hAnsi="Arial" w:hint="default"/>
        <w:b/>
        <w:i w:val="0"/>
        <w:sz w:val="22"/>
      </w:rPr>
    </w:lvl>
  </w:abstractNum>
  <w:abstractNum w:abstractNumId="2" w15:restartNumberingAfterBreak="0">
    <w:nsid w:val="08927E10"/>
    <w:multiLevelType w:val="singleLevel"/>
    <w:tmpl w:val="08E21BDC"/>
    <w:lvl w:ilvl="0">
      <w:start w:val="1"/>
      <w:numFmt w:val="decimal"/>
      <w:pStyle w:val="ListNumber2"/>
      <w:lvlText w:val="%1)"/>
      <w:lvlJc w:val="left"/>
      <w:pPr>
        <w:tabs>
          <w:tab w:val="num" w:pos="1080"/>
        </w:tabs>
        <w:ind w:left="1080" w:hanging="360"/>
      </w:pPr>
      <w:rPr>
        <w:rFonts w:hint="default"/>
        <w:sz w:val="22"/>
      </w:rPr>
    </w:lvl>
  </w:abstractNum>
  <w:abstractNum w:abstractNumId="3" w15:restartNumberingAfterBreak="0">
    <w:nsid w:val="0BEF0267"/>
    <w:multiLevelType w:val="multilevel"/>
    <w:tmpl w:val="A9CCA654"/>
    <w:lvl w:ilvl="0">
      <w:start w:val="1"/>
      <w:numFmt w:val="lowerLetter"/>
      <w:pStyle w:val="TableTextAlphaList"/>
      <w:lvlText w:val="%1."/>
      <w:lvlJc w:val="left"/>
      <w:pPr>
        <w:tabs>
          <w:tab w:val="num" w:pos="360"/>
        </w:tabs>
        <w:ind w:left="360" w:hanging="360"/>
      </w:pPr>
      <w:rPr>
        <w:rFonts w:ascii="Times New Roman" w:hAnsi="Times New Roman" w:cs="Times New Roman" w:hint="default"/>
        <w:b w:val="0"/>
        <w:bCs w:val="0"/>
        <w:i w:val="0"/>
        <w:iCs w:val="0"/>
        <w:sz w:val="20"/>
        <w:szCs w:val="20"/>
      </w:rPr>
    </w:lvl>
    <w:lvl w:ilvl="1">
      <w:start w:val="1"/>
      <w:numFmt w:val="decimal"/>
      <w:lvlText w:val="%1.%2."/>
      <w:lvlJc w:val="left"/>
      <w:pPr>
        <w:tabs>
          <w:tab w:val="num" w:pos="1080"/>
        </w:tabs>
        <w:ind w:left="1080" w:hanging="1080"/>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C3C1A20"/>
    <w:multiLevelType w:val="singleLevel"/>
    <w:tmpl w:val="7444D71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7303B86"/>
    <w:multiLevelType w:val="hybridMultilevel"/>
    <w:tmpl w:val="4CA854F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5502797"/>
    <w:multiLevelType w:val="hybridMultilevel"/>
    <w:tmpl w:val="C8B09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544F52"/>
    <w:multiLevelType w:val="multilevel"/>
    <w:tmpl w:val="0644A352"/>
    <w:lvl w:ilvl="0">
      <w:start w:val="1"/>
      <w:numFmt w:val="decimal"/>
      <w:lvlText w:val="%1.0"/>
      <w:lvlJc w:val="left"/>
      <w:pPr>
        <w:tabs>
          <w:tab w:val="num" w:pos="720"/>
        </w:tabs>
        <w:ind w:left="720" w:hanging="720"/>
      </w:pPr>
      <w:rPr>
        <w:rFonts w:ascii="Arial" w:hAnsi="Arial" w:hint="default"/>
        <w:b/>
        <w:i w:val="0"/>
        <w:sz w:val="32"/>
      </w:rPr>
    </w:lvl>
    <w:lvl w:ilvl="1">
      <w:start w:val="1"/>
      <w:numFmt w:val="decimal"/>
      <w:pStyle w:val="Num-Heading2-noTOC11pt"/>
      <w:lvlText w:val="%1.%2"/>
      <w:lvlJc w:val="left"/>
      <w:pPr>
        <w:tabs>
          <w:tab w:val="num" w:pos="720"/>
        </w:tabs>
        <w:ind w:left="720" w:hanging="720"/>
      </w:pPr>
      <w:rPr>
        <w:rFonts w:ascii="Arial" w:hAnsi="Arial" w:hint="default"/>
        <w:b/>
        <w:i w:val="0"/>
        <w:spacing w:val="10"/>
        <w:sz w:val="28"/>
      </w:rPr>
    </w:lvl>
    <w:lvl w:ilvl="2">
      <w:start w:val="1"/>
      <w:numFmt w:val="decimal"/>
      <w:pStyle w:val="Num-Heading3-noTOC"/>
      <w:lvlText w:val="%1.%2.%3"/>
      <w:lvlJc w:val="left"/>
      <w:pPr>
        <w:tabs>
          <w:tab w:val="num" w:pos="907"/>
        </w:tabs>
        <w:ind w:left="907" w:hanging="907"/>
      </w:pPr>
      <w:rPr>
        <w:rFonts w:ascii="Arial" w:hAnsi="Arial" w:hint="default"/>
        <w:b/>
        <w:i w:val="0"/>
        <w:sz w:val="24"/>
      </w:rPr>
    </w:lvl>
    <w:lvl w:ilvl="3">
      <w:start w:val="1"/>
      <w:numFmt w:val="decimal"/>
      <w:pStyle w:val="Num-Heading4-noTOC"/>
      <w:lvlText w:val="%1.%2.%3.%4"/>
      <w:lvlJc w:val="left"/>
      <w:pPr>
        <w:tabs>
          <w:tab w:val="num" w:pos="994"/>
        </w:tabs>
        <w:ind w:left="994" w:hanging="994"/>
      </w:pPr>
      <w:rPr>
        <w:rFonts w:ascii="Arial" w:hAnsi="Arial" w:hint="default"/>
        <w:b/>
        <w:i/>
        <w:sz w:val="24"/>
      </w:rPr>
    </w:lvl>
    <w:lvl w:ilvl="4">
      <w:start w:val="1"/>
      <w:numFmt w:val="decimal"/>
      <w:lvlText w:val="%1.%2.%3.%4.%5"/>
      <w:lvlJc w:val="left"/>
      <w:pPr>
        <w:tabs>
          <w:tab w:val="num" w:pos="1166"/>
        </w:tabs>
        <w:ind w:left="1166" w:hanging="1166"/>
      </w:pPr>
      <w:rPr>
        <w:rFonts w:ascii="Arial" w:hAnsi="Arial" w:hint="default"/>
        <w:b/>
        <w:i/>
        <w:sz w:val="24"/>
        <w:u w:val="single"/>
      </w:rPr>
    </w:lvl>
    <w:lvl w:ilvl="5">
      <w:start w:val="1"/>
      <w:numFmt w:val="decimal"/>
      <w:lvlText w:val="%1.%2.%3.%4.%5.%6"/>
      <w:lvlJc w:val="left"/>
      <w:pPr>
        <w:tabs>
          <w:tab w:val="num" w:pos="1440"/>
        </w:tabs>
        <w:ind w:left="1440" w:hanging="1440"/>
      </w:pPr>
      <w:rPr>
        <w:rFonts w:ascii="Arial" w:hAnsi="Arial" w:hint="default"/>
        <w:b w:val="0"/>
        <w:i w:val="0"/>
        <w:sz w:val="24"/>
      </w:rPr>
    </w:lvl>
    <w:lvl w:ilvl="6">
      <w:start w:val="1"/>
      <w:numFmt w:val="decimal"/>
      <w:lvlText w:val="%1.%2.%3.%4.%5.%6.%7"/>
      <w:lvlJc w:val="left"/>
      <w:pPr>
        <w:tabs>
          <w:tab w:val="num" w:pos="1627"/>
        </w:tabs>
        <w:ind w:left="1627" w:hanging="1627"/>
      </w:pPr>
      <w:rPr>
        <w:rFonts w:ascii="Arial" w:hAnsi="Arial" w:hint="default"/>
        <w:b w:val="0"/>
        <w:i/>
        <w:sz w:val="24"/>
        <w:u w:val="none"/>
      </w:rPr>
    </w:lvl>
    <w:lvl w:ilvl="7">
      <w:start w:val="1"/>
      <w:numFmt w:val="decimal"/>
      <w:lvlText w:val="%1.%2.%3.%4.%5.%6.%7.%8"/>
      <w:lvlJc w:val="left"/>
      <w:pPr>
        <w:tabs>
          <w:tab w:val="num" w:pos="1714"/>
        </w:tabs>
        <w:ind w:left="1714" w:hanging="1714"/>
      </w:pPr>
      <w:rPr>
        <w:rFonts w:ascii="Arial" w:hAnsi="Arial" w:hint="default"/>
        <w:b w:val="0"/>
        <w:i/>
        <w:sz w:val="24"/>
        <w:u w:val="single"/>
      </w:rPr>
    </w:lvl>
    <w:lvl w:ilvl="8">
      <w:start w:val="1"/>
      <w:numFmt w:val="decimal"/>
      <w:lvlText w:val="%1.%2.%3.%4.%5.%6.%7.%8.%9"/>
      <w:lvlJc w:val="left"/>
      <w:pPr>
        <w:tabs>
          <w:tab w:val="num" w:pos="1886"/>
        </w:tabs>
        <w:ind w:left="1886" w:hanging="1886"/>
      </w:pPr>
      <w:rPr>
        <w:rFonts w:ascii="Arial" w:hAnsi="Arial" w:hint="default"/>
        <w:b/>
        <w:i w:val="0"/>
        <w:sz w:val="22"/>
        <w:u w:val="none"/>
      </w:rPr>
    </w:lvl>
  </w:abstractNum>
  <w:abstractNum w:abstractNumId="8" w15:restartNumberingAfterBreak="0">
    <w:nsid w:val="3BBE374C"/>
    <w:multiLevelType w:val="hybridMultilevel"/>
    <w:tmpl w:val="168A2E1E"/>
    <w:lvl w:ilvl="0" w:tplc="A4A4C708">
      <w:start w:val="1"/>
      <w:numFmt w:val="bullet"/>
      <w:lvlText w:val=""/>
      <w:lvlJc w:val="left"/>
      <w:pPr>
        <w:tabs>
          <w:tab w:val="num" w:pos="360"/>
        </w:tabs>
        <w:ind w:left="360" w:hanging="360"/>
      </w:pPr>
      <w:rPr>
        <w:rFonts w:ascii="Symbol" w:hAnsi="Symbol" w:hint="default"/>
      </w:rPr>
    </w:lvl>
    <w:lvl w:ilvl="1" w:tplc="21D698DE" w:tentative="1">
      <w:start w:val="1"/>
      <w:numFmt w:val="bullet"/>
      <w:lvlText w:val="o"/>
      <w:lvlJc w:val="left"/>
      <w:pPr>
        <w:tabs>
          <w:tab w:val="num" w:pos="1080"/>
        </w:tabs>
        <w:ind w:left="1080" w:hanging="360"/>
      </w:pPr>
      <w:rPr>
        <w:rFonts w:ascii="Courier New" w:hAnsi="Courier New" w:cs="Courier New" w:hint="default"/>
      </w:rPr>
    </w:lvl>
    <w:lvl w:ilvl="2" w:tplc="16E6FAB0" w:tentative="1">
      <w:start w:val="1"/>
      <w:numFmt w:val="bullet"/>
      <w:lvlText w:val=""/>
      <w:lvlJc w:val="left"/>
      <w:pPr>
        <w:tabs>
          <w:tab w:val="num" w:pos="1800"/>
        </w:tabs>
        <w:ind w:left="1800" w:hanging="360"/>
      </w:pPr>
      <w:rPr>
        <w:rFonts w:ascii="Wingdings" w:hAnsi="Wingdings" w:hint="default"/>
      </w:rPr>
    </w:lvl>
    <w:lvl w:ilvl="3" w:tplc="E89C2F7A" w:tentative="1">
      <w:start w:val="1"/>
      <w:numFmt w:val="bullet"/>
      <w:lvlText w:val=""/>
      <w:lvlJc w:val="left"/>
      <w:pPr>
        <w:tabs>
          <w:tab w:val="num" w:pos="2520"/>
        </w:tabs>
        <w:ind w:left="2520" w:hanging="360"/>
      </w:pPr>
      <w:rPr>
        <w:rFonts w:ascii="Symbol" w:hAnsi="Symbol" w:hint="default"/>
      </w:rPr>
    </w:lvl>
    <w:lvl w:ilvl="4" w:tplc="A226F800" w:tentative="1">
      <w:start w:val="1"/>
      <w:numFmt w:val="bullet"/>
      <w:lvlText w:val="o"/>
      <w:lvlJc w:val="left"/>
      <w:pPr>
        <w:tabs>
          <w:tab w:val="num" w:pos="3240"/>
        </w:tabs>
        <w:ind w:left="3240" w:hanging="360"/>
      </w:pPr>
      <w:rPr>
        <w:rFonts w:ascii="Courier New" w:hAnsi="Courier New" w:cs="Courier New" w:hint="default"/>
      </w:rPr>
    </w:lvl>
    <w:lvl w:ilvl="5" w:tplc="C43CCAC4" w:tentative="1">
      <w:start w:val="1"/>
      <w:numFmt w:val="bullet"/>
      <w:lvlText w:val=""/>
      <w:lvlJc w:val="left"/>
      <w:pPr>
        <w:tabs>
          <w:tab w:val="num" w:pos="3960"/>
        </w:tabs>
        <w:ind w:left="3960" w:hanging="360"/>
      </w:pPr>
      <w:rPr>
        <w:rFonts w:ascii="Wingdings" w:hAnsi="Wingdings" w:hint="default"/>
      </w:rPr>
    </w:lvl>
    <w:lvl w:ilvl="6" w:tplc="399437A6" w:tentative="1">
      <w:start w:val="1"/>
      <w:numFmt w:val="bullet"/>
      <w:lvlText w:val=""/>
      <w:lvlJc w:val="left"/>
      <w:pPr>
        <w:tabs>
          <w:tab w:val="num" w:pos="4680"/>
        </w:tabs>
        <w:ind w:left="4680" w:hanging="360"/>
      </w:pPr>
      <w:rPr>
        <w:rFonts w:ascii="Symbol" w:hAnsi="Symbol" w:hint="default"/>
      </w:rPr>
    </w:lvl>
    <w:lvl w:ilvl="7" w:tplc="455AEBE4" w:tentative="1">
      <w:start w:val="1"/>
      <w:numFmt w:val="bullet"/>
      <w:lvlText w:val="o"/>
      <w:lvlJc w:val="left"/>
      <w:pPr>
        <w:tabs>
          <w:tab w:val="num" w:pos="5400"/>
        </w:tabs>
        <w:ind w:left="5400" w:hanging="360"/>
      </w:pPr>
      <w:rPr>
        <w:rFonts w:ascii="Courier New" w:hAnsi="Courier New" w:cs="Courier New" w:hint="default"/>
      </w:rPr>
    </w:lvl>
    <w:lvl w:ilvl="8" w:tplc="41CE08E0"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0B06770"/>
    <w:multiLevelType w:val="hybridMultilevel"/>
    <w:tmpl w:val="5A3E7BB0"/>
    <w:lvl w:ilvl="0" w:tplc="07E068A6">
      <w:start w:val="1"/>
      <w:numFmt w:val="decimal"/>
      <w:pStyle w:val="FigureNumberedList"/>
      <w:lvlText w:val="Figure %1."/>
      <w:lvlJc w:val="left"/>
      <w:pPr>
        <w:tabs>
          <w:tab w:val="num" w:pos="1080"/>
        </w:tabs>
        <w:ind w:left="1080" w:hanging="1080"/>
      </w:pPr>
      <w:rPr>
        <w:rFonts w:ascii="Arial" w:hAnsi="Arial" w:hint="default"/>
        <w:b/>
        <w:i w:val="0"/>
        <w:sz w:val="20"/>
      </w:rPr>
    </w:lvl>
    <w:lvl w:ilvl="1" w:tplc="07D6D726">
      <w:start w:val="1"/>
      <w:numFmt w:val="lowerRoman"/>
      <w:lvlText w:val="(%2)"/>
      <w:lvlJc w:val="left"/>
      <w:pPr>
        <w:tabs>
          <w:tab w:val="num" w:pos="1800"/>
        </w:tabs>
        <w:ind w:left="1800" w:hanging="720"/>
      </w:pPr>
      <w:rPr>
        <w:rFonts w:hint="default"/>
      </w:rPr>
    </w:lvl>
    <w:lvl w:ilvl="2" w:tplc="4ADAE76C" w:tentative="1">
      <w:start w:val="1"/>
      <w:numFmt w:val="lowerRoman"/>
      <w:lvlText w:val="%3."/>
      <w:lvlJc w:val="right"/>
      <w:pPr>
        <w:tabs>
          <w:tab w:val="num" w:pos="2160"/>
        </w:tabs>
        <w:ind w:left="2160" w:hanging="180"/>
      </w:pPr>
    </w:lvl>
    <w:lvl w:ilvl="3" w:tplc="AF10A06A" w:tentative="1">
      <w:start w:val="1"/>
      <w:numFmt w:val="decimal"/>
      <w:lvlText w:val="%4."/>
      <w:lvlJc w:val="left"/>
      <w:pPr>
        <w:tabs>
          <w:tab w:val="num" w:pos="2880"/>
        </w:tabs>
        <w:ind w:left="2880" w:hanging="360"/>
      </w:pPr>
    </w:lvl>
    <w:lvl w:ilvl="4" w:tplc="84B47B08" w:tentative="1">
      <w:start w:val="1"/>
      <w:numFmt w:val="lowerLetter"/>
      <w:lvlText w:val="%5."/>
      <w:lvlJc w:val="left"/>
      <w:pPr>
        <w:tabs>
          <w:tab w:val="num" w:pos="3600"/>
        </w:tabs>
        <w:ind w:left="3600" w:hanging="360"/>
      </w:pPr>
    </w:lvl>
    <w:lvl w:ilvl="5" w:tplc="440E5726" w:tentative="1">
      <w:start w:val="1"/>
      <w:numFmt w:val="lowerRoman"/>
      <w:lvlText w:val="%6."/>
      <w:lvlJc w:val="right"/>
      <w:pPr>
        <w:tabs>
          <w:tab w:val="num" w:pos="4320"/>
        </w:tabs>
        <w:ind w:left="4320" w:hanging="180"/>
      </w:pPr>
    </w:lvl>
    <w:lvl w:ilvl="6" w:tplc="A476F2A8" w:tentative="1">
      <w:start w:val="1"/>
      <w:numFmt w:val="decimal"/>
      <w:lvlText w:val="%7."/>
      <w:lvlJc w:val="left"/>
      <w:pPr>
        <w:tabs>
          <w:tab w:val="num" w:pos="5040"/>
        </w:tabs>
        <w:ind w:left="5040" w:hanging="360"/>
      </w:pPr>
    </w:lvl>
    <w:lvl w:ilvl="7" w:tplc="B4BC0DAE" w:tentative="1">
      <w:start w:val="1"/>
      <w:numFmt w:val="lowerLetter"/>
      <w:lvlText w:val="%8."/>
      <w:lvlJc w:val="left"/>
      <w:pPr>
        <w:tabs>
          <w:tab w:val="num" w:pos="5760"/>
        </w:tabs>
        <w:ind w:left="5760" w:hanging="360"/>
      </w:pPr>
    </w:lvl>
    <w:lvl w:ilvl="8" w:tplc="4BFEA9BE" w:tentative="1">
      <w:start w:val="1"/>
      <w:numFmt w:val="lowerRoman"/>
      <w:lvlText w:val="%9."/>
      <w:lvlJc w:val="right"/>
      <w:pPr>
        <w:tabs>
          <w:tab w:val="num" w:pos="6480"/>
        </w:tabs>
        <w:ind w:left="6480" w:hanging="180"/>
      </w:pPr>
    </w:lvl>
  </w:abstractNum>
  <w:abstractNum w:abstractNumId="10" w15:restartNumberingAfterBreak="0">
    <w:nsid w:val="4202767A"/>
    <w:multiLevelType w:val="multilevel"/>
    <w:tmpl w:val="2C1A498A"/>
    <w:styleLink w:val="Num-Headings"/>
    <w:lvl w:ilvl="0">
      <w:start w:val="1"/>
      <w:numFmt w:val="decimal"/>
      <w:pStyle w:val="Num-Heading1"/>
      <w:lvlText w:val="%1.0"/>
      <w:lvlJc w:val="left"/>
      <w:pPr>
        <w:tabs>
          <w:tab w:val="num" w:pos="940"/>
        </w:tabs>
        <w:ind w:left="940" w:hanging="720"/>
      </w:pPr>
      <w:rPr>
        <w:rFonts w:ascii="Arial" w:hAnsi="Arial" w:hint="default"/>
        <w:b/>
        <w:i w:val="0"/>
        <w:sz w:val="32"/>
      </w:rPr>
    </w:lvl>
    <w:lvl w:ilvl="1">
      <w:start w:val="1"/>
      <w:numFmt w:val="decimal"/>
      <w:pStyle w:val="Num-Heading2"/>
      <w:lvlText w:val="%1.%2"/>
      <w:lvlJc w:val="left"/>
      <w:pPr>
        <w:tabs>
          <w:tab w:val="num" w:pos="720"/>
        </w:tabs>
        <w:ind w:left="720" w:hanging="720"/>
      </w:pPr>
      <w:rPr>
        <w:rFonts w:ascii="Arial" w:hAnsi="Arial" w:hint="default"/>
        <w:b/>
        <w:i w:val="0"/>
        <w:spacing w:val="10"/>
        <w:sz w:val="28"/>
      </w:rPr>
    </w:lvl>
    <w:lvl w:ilvl="2">
      <w:start w:val="1"/>
      <w:numFmt w:val="decimal"/>
      <w:pStyle w:val="Num-Heading3"/>
      <w:lvlText w:val="%1.%2.%3"/>
      <w:lvlJc w:val="left"/>
      <w:pPr>
        <w:tabs>
          <w:tab w:val="num" w:pos="907"/>
        </w:tabs>
        <w:ind w:left="907" w:hanging="907"/>
      </w:pPr>
      <w:rPr>
        <w:rFonts w:ascii="Arial" w:hAnsi="Arial" w:hint="default"/>
        <w:b/>
        <w:i w:val="0"/>
        <w:sz w:val="24"/>
      </w:rPr>
    </w:lvl>
    <w:lvl w:ilvl="3">
      <w:start w:val="1"/>
      <w:numFmt w:val="decimal"/>
      <w:pStyle w:val="Num-Heading4"/>
      <w:lvlText w:val="%1.%2.%3.%4"/>
      <w:lvlJc w:val="left"/>
      <w:pPr>
        <w:tabs>
          <w:tab w:val="num" w:pos="994"/>
        </w:tabs>
        <w:ind w:left="994" w:hanging="994"/>
      </w:pPr>
      <w:rPr>
        <w:rFonts w:ascii="Arial" w:hAnsi="Arial" w:hint="default"/>
        <w:b/>
        <w:i/>
        <w:sz w:val="24"/>
      </w:rPr>
    </w:lvl>
    <w:lvl w:ilvl="4">
      <w:start w:val="1"/>
      <w:numFmt w:val="decimal"/>
      <w:pStyle w:val="Num-Heading5"/>
      <w:lvlText w:val="%1.%2.%3.%4.%5"/>
      <w:lvlJc w:val="left"/>
      <w:pPr>
        <w:tabs>
          <w:tab w:val="num" w:pos="1166"/>
        </w:tabs>
        <w:ind w:left="1166" w:hanging="1166"/>
      </w:pPr>
      <w:rPr>
        <w:rFonts w:ascii="Arial" w:hAnsi="Arial" w:hint="default"/>
        <w:b/>
        <w:i/>
        <w:sz w:val="24"/>
        <w:u w:val="single"/>
      </w:rPr>
    </w:lvl>
    <w:lvl w:ilvl="5">
      <w:start w:val="1"/>
      <w:numFmt w:val="decimal"/>
      <w:pStyle w:val="Num-Heading6"/>
      <w:lvlText w:val="%1.%2.%3.%4.%5.%6"/>
      <w:lvlJc w:val="left"/>
      <w:pPr>
        <w:tabs>
          <w:tab w:val="num" w:pos="1440"/>
        </w:tabs>
        <w:ind w:left="1440" w:hanging="1440"/>
      </w:pPr>
      <w:rPr>
        <w:rFonts w:ascii="Arial" w:hAnsi="Arial" w:hint="default"/>
        <w:b w:val="0"/>
        <w:i w:val="0"/>
        <w:sz w:val="24"/>
      </w:rPr>
    </w:lvl>
    <w:lvl w:ilvl="6">
      <w:start w:val="1"/>
      <w:numFmt w:val="decimal"/>
      <w:pStyle w:val="Num-Heading7"/>
      <w:lvlText w:val="%1.%2.%3.%4.%5.%6.%7"/>
      <w:lvlJc w:val="left"/>
      <w:pPr>
        <w:tabs>
          <w:tab w:val="num" w:pos="1627"/>
        </w:tabs>
        <w:ind w:left="1627" w:hanging="1627"/>
      </w:pPr>
      <w:rPr>
        <w:rFonts w:ascii="Arial" w:hAnsi="Arial" w:hint="default"/>
        <w:b w:val="0"/>
        <w:i/>
        <w:sz w:val="24"/>
        <w:u w:val="none"/>
      </w:rPr>
    </w:lvl>
    <w:lvl w:ilvl="7">
      <w:start w:val="1"/>
      <w:numFmt w:val="decimal"/>
      <w:pStyle w:val="Num-Heading8"/>
      <w:lvlText w:val="%1.%2.%3.%4.%5.%6.%7.%8"/>
      <w:lvlJc w:val="left"/>
      <w:pPr>
        <w:tabs>
          <w:tab w:val="num" w:pos="1714"/>
        </w:tabs>
        <w:ind w:left="1714" w:hanging="1714"/>
      </w:pPr>
      <w:rPr>
        <w:rFonts w:ascii="Arial" w:hAnsi="Arial" w:hint="default"/>
        <w:b w:val="0"/>
        <w:i/>
        <w:sz w:val="24"/>
        <w:u w:val="single"/>
      </w:rPr>
    </w:lvl>
    <w:lvl w:ilvl="8">
      <w:start w:val="1"/>
      <w:numFmt w:val="decimal"/>
      <w:pStyle w:val="Num-Heading9"/>
      <w:lvlText w:val="%1.%2.%3.%4.%5.%6.%7.%8.%9"/>
      <w:lvlJc w:val="left"/>
      <w:pPr>
        <w:tabs>
          <w:tab w:val="num" w:pos="1886"/>
        </w:tabs>
        <w:ind w:left="1886" w:hanging="1886"/>
      </w:pPr>
      <w:rPr>
        <w:rFonts w:ascii="Arial" w:hAnsi="Arial" w:hint="default"/>
        <w:b/>
        <w:i w:val="0"/>
        <w:sz w:val="22"/>
        <w:u w:val="none"/>
      </w:rPr>
    </w:lvl>
  </w:abstractNum>
  <w:abstractNum w:abstractNumId="11" w15:restartNumberingAfterBreak="0">
    <w:nsid w:val="4281052F"/>
    <w:multiLevelType w:val="multilevel"/>
    <w:tmpl w:val="343A1B6E"/>
    <w:styleLink w:val="Bullets2"/>
    <w:lvl w:ilvl="0">
      <w:start w:val="1"/>
      <w:numFmt w:val="bullet"/>
      <w:pStyle w:val="bullet6"/>
      <w:lvlText w:val=""/>
      <w:lvlJc w:val="left"/>
      <w:pPr>
        <w:tabs>
          <w:tab w:val="num" w:pos="720"/>
        </w:tabs>
        <w:ind w:left="720" w:hanging="360"/>
      </w:pPr>
      <w:rPr>
        <w:rFonts w:ascii="Wingdings" w:hAnsi="Wingdings" w:hint="default"/>
        <w:b w:val="0"/>
        <w:i w:val="0"/>
        <w:sz w:val="22"/>
      </w:rPr>
    </w:lvl>
    <w:lvl w:ilvl="1">
      <w:start w:val="1"/>
      <w:numFmt w:val="bullet"/>
      <w:lvlRestart w:val="0"/>
      <w:pStyle w:val="bullet7"/>
      <w:lvlText w:val=""/>
      <w:lvlJc w:val="left"/>
      <w:pPr>
        <w:tabs>
          <w:tab w:val="num" w:pos="1080"/>
        </w:tabs>
        <w:ind w:left="1080" w:hanging="360"/>
      </w:pPr>
      <w:rPr>
        <w:rFonts w:ascii="Wingdings" w:hAnsi="Wingdings" w:hint="default"/>
        <w:b w:val="0"/>
        <w:i w:val="0"/>
        <w:spacing w:val="10"/>
        <w:sz w:val="22"/>
      </w:rPr>
    </w:lvl>
    <w:lvl w:ilvl="2">
      <w:start w:val="1"/>
      <w:numFmt w:val="bullet"/>
      <w:lvlRestart w:val="0"/>
      <w:pStyle w:val="bullet8"/>
      <w:lvlText w:val=""/>
      <w:lvlJc w:val="left"/>
      <w:pPr>
        <w:tabs>
          <w:tab w:val="num" w:pos="720"/>
        </w:tabs>
        <w:ind w:left="720" w:hanging="360"/>
      </w:pPr>
      <w:rPr>
        <w:rFonts w:ascii="Wingdings" w:hAnsi="Wingdings" w:hint="default"/>
        <w:b w:val="0"/>
        <w:i w:val="0"/>
        <w:sz w:val="22"/>
      </w:rPr>
    </w:lvl>
    <w:lvl w:ilvl="3">
      <w:start w:val="1"/>
      <w:numFmt w:val="bullet"/>
      <w:lvlRestart w:val="0"/>
      <w:pStyle w:val="bullet9"/>
      <w:lvlText w:val=""/>
      <w:lvlJc w:val="left"/>
      <w:pPr>
        <w:tabs>
          <w:tab w:val="num" w:pos="1080"/>
        </w:tabs>
        <w:ind w:left="1080" w:hanging="360"/>
      </w:pPr>
      <w:rPr>
        <w:rFonts w:ascii="Wingdings" w:hAnsi="Wingdings" w:cs="Arial" w:hint="default"/>
        <w:b w:val="0"/>
        <w:bCs w:val="0"/>
        <w:i w:val="0"/>
        <w:iCs w:val="0"/>
        <w:sz w:val="22"/>
        <w:szCs w:val="24"/>
      </w:rPr>
    </w:lvl>
    <w:lvl w:ilvl="4">
      <w:start w:val="1"/>
      <w:numFmt w:val="bullet"/>
      <w:lvlRestart w:val="0"/>
      <w:pStyle w:val="bullet10"/>
      <w:lvlText w:val=""/>
      <w:lvlJc w:val="left"/>
      <w:pPr>
        <w:tabs>
          <w:tab w:val="num" w:pos="720"/>
        </w:tabs>
        <w:ind w:left="720" w:hanging="360"/>
      </w:pPr>
      <w:rPr>
        <w:rFonts w:ascii="Wingdings" w:hAnsi="Wingdings" w:hint="default"/>
        <w:b w:val="0"/>
        <w:i w:val="0"/>
        <w:sz w:val="28"/>
        <w:u w:val="none"/>
      </w:rPr>
    </w:lvl>
    <w:lvl w:ilvl="5">
      <w:start w:val="1"/>
      <w:numFmt w:val="bullet"/>
      <w:lvlRestart w:val="0"/>
      <w:pStyle w:val="bullet11"/>
      <w:lvlText w:val=""/>
      <w:lvlJc w:val="left"/>
      <w:pPr>
        <w:tabs>
          <w:tab w:val="num" w:pos="1080"/>
        </w:tabs>
        <w:ind w:left="1080" w:hanging="360"/>
      </w:pPr>
      <w:rPr>
        <w:rFonts w:ascii="Wingdings" w:hAnsi="Wingdings" w:hint="default"/>
        <w:b w:val="0"/>
        <w:i w:val="0"/>
        <w:sz w:val="28"/>
      </w:rPr>
    </w:lvl>
    <w:lvl w:ilvl="6">
      <w:start w:val="1"/>
      <w:numFmt w:val="bullet"/>
      <w:lvlRestart w:val="0"/>
      <w:pStyle w:val="bullet12"/>
      <w:lvlText w:val=""/>
      <w:lvlJc w:val="left"/>
      <w:pPr>
        <w:tabs>
          <w:tab w:val="num" w:pos="720"/>
        </w:tabs>
        <w:ind w:left="720" w:hanging="360"/>
      </w:pPr>
      <w:rPr>
        <w:rFonts w:ascii="Wingdings" w:hAnsi="Wingdings" w:hint="default"/>
        <w:b w:val="0"/>
        <w:i w:val="0"/>
        <w:sz w:val="28"/>
      </w:rPr>
    </w:lvl>
    <w:lvl w:ilvl="7">
      <w:start w:val="1"/>
      <w:numFmt w:val="bullet"/>
      <w:lvlRestart w:val="0"/>
      <w:pStyle w:val="bullet13"/>
      <w:lvlText w:val=""/>
      <w:lvlJc w:val="left"/>
      <w:pPr>
        <w:tabs>
          <w:tab w:val="num" w:pos="1080"/>
        </w:tabs>
        <w:ind w:left="1080" w:hanging="360"/>
      </w:pPr>
      <w:rPr>
        <w:rFonts w:ascii="Wingdings" w:hAnsi="Wingdings" w:hint="default"/>
        <w:b w:val="0"/>
        <w:i w:val="0"/>
        <w:sz w:val="28"/>
        <w:u w:val="none"/>
      </w:rPr>
    </w:lvl>
    <w:lvl w:ilvl="8">
      <w:start w:val="1"/>
      <w:numFmt w:val="bullet"/>
      <w:lvlRestart w:val="0"/>
      <w:pStyle w:val="bullet14"/>
      <w:lvlText w:val=""/>
      <w:lvlJc w:val="left"/>
      <w:pPr>
        <w:tabs>
          <w:tab w:val="num" w:pos="1080"/>
        </w:tabs>
        <w:ind w:left="1080" w:hanging="360"/>
      </w:pPr>
      <w:rPr>
        <w:rFonts w:ascii="Symbol" w:hAnsi="Symbol" w:hint="default"/>
        <w:b w:val="0"/>
        <w:i w:val="0"/>
        <w:sz w:val="22"/>
      </w:rPr>
    </w:lvl>
  </w:abstractNum>
  <w:abstractNum w:abstractNumId="12" w15:restartNumberingAfterBreak="0">
    <w:nsid w:val="47F6605A"/>
    <w:multiLevelType w:val="hybridMultilevel"/>
    <w:tmpl w:val="A6AC8A38"/>
    <w:lvl w:ilvl="0" w:tplc="A7B07740">
      <w:start w:val="1"/>
      <w:numFmt w:val="decimal"/>
      <w:pStyle w:val="TableNumberedList"/>
      <w:lvlText w:val="Table %1."/>
      <w:lvlJc w:val="left"/>
      <w:pPr>
        <w:tabs>
          <w:tab w:val="num" w:pos="1710"/>
        </w:tabs>
        <w:ind w:left="1710" w:hanging="1080"/>
      </w:pPr>
      <w:rPr>
        <w:rFonts w:ascii="Arial" w:hAnsi="Arial" w:hint="default"/>
        <w:b/>
        <w:i w:val="0"/>
        <w:sz w:val="20"/>
      </w:rPr>
    </w:lvl>
    <w:lvl w:ilvl="1" w:tplc="5B6E1C28">
      <w:start w:val="1"/>
      <w:numFmt w:val="bullet"/>
      <w:lvlText w:val="o"/>
      <w:lvlJc w:val="left"/>
      <w:pPr>
        <w:tabs>
          <w:tab w:val="num" w:pos="1440"/>
        </w:tabs>
        <w:ind w:left="1440" w:hanging="360"/>
      </w:pPr>
      <w:rPr>
        <w:rFonts w:ascii="Courier New" w:hAnsi="Courier New" w:cs="Courier New" w:hint="default"/>
        <w:b/>
        <w:i w:val="0"/>
        <w:sz w:val="20"/>
      </w:rPr>
    </w:lvl>
    <w:lvl w:ilvl="2" w:tplc="8D14D86E" w:tentative="1">
      <w:start w:val="1"/>
      <w:numFmt w:val="lowerRoman"/>
      <w:lvlText w:val="%3."/>
      <w:lvlJc w:val="right"/>
      <w:pPr>
        <w:tabs>
          <w:tab w:val="num" w:pos="2160"/>
        </w:tabs>
        <w:ind w:left="2160" w:hanging="180"/>
      </w:pPr>
    </w:lvl>
    <w:lvl w:ilvl="3" w:tplc="79CE7016" w:tentative="1">
      <w:start w:val="1"/>
      <w:numFmt w:val="decimal"/>
      <w:lvlText w:val="%4."/>
      <w:lvlJc w:val="left"/>
      <w:pPr>
        <w:tabs>
          <w:tab w:val="num" w:pos="2880"/>
        </w:tabs>
        <w:ind w:left="2880" w:hanging="360"/>
      </w:pPr>
    </w:lvl>
    <w:lvl w:ilvl="4" w:tplc="71D8F158" w:tentative="1">
      <w:start w:val="1"/>
      <w:numFmt w:val="lowerLetter"/>
      <w:lvlText w:val="%5."/>
      <w:lvlJc w:val="left"/>
      <w:pPr>
        <w:tabs>
          <w:tab w:val="num" w:pos="3600"/>
        </w:tabs>
        <w:ind w:left="3600" w:hanging="360"/>
      </w:pPr>
    </w:lvl>
    <w:lvl w:ilvl="5" w:tplc="6BA049BC" w:tentative="1">
      <w:start w:val="1"/>
      <w:numFmt w:val="lowerRoman"/>
      <w:lvlText w:val="%6."/>
      <w:lvlJc w:val="right"/>
      <w:pPr>
        <w:tabs>
          <w:tab w:val="num" w:pos="4320"/>
        </w:tabs>
        <w:ind w:left="4320" w:hanging="180"/>
      </w:pPr>
    </w:lvl>
    <w:lvl w:ilvl="6" w:tplc="3AE81FFA" w:tentative="1">
      <w:start w:val="1"/>
      <w:numFmt w:val="decimal"/>
      <w:lvlText w:val="%7."/>
      <w:lvlJc w:val="left"/>
      <w:pPr>
        <w:tabs>
          <w:tab w:val="num" w:pos="5040"/>
        </w:tabs>
        <w:ind w:left="5040" w:hanging="360"/>
      </w:pPr>
    </w:lvl>
    <w:lvl w:ilvl="7" w:tplc="FA2060A6" w:tentative="1">
      <w:start w:val="1"/>
      <w:numFmt w:val="lowerLetter"/>
      <w:lvlText w:val="%8."/>
      <w:lvlJc w:val="left"/>
      <w:pPr>
        <w:tabs>
          <w:tab w:val="num" w:pos="5760"/>
        </w:tabs>
        <w:ind w:left="5760" w:hanging="360"/>
      </w:pPr>
    </w:lvl>
    <w:lvl w:ilvl="8" w:tplc="4FFE4D52" w:tentative="1">
      <w:start w:val="1"/>
      <w:numFmt w:val="lowerRoman"/>
      <w:lvlText w:val="%9."/>
      <w:lvlJc w:val="right"/>
      <w:pPr>
        <w:tabs>
          <w:tab w:val="num" w:pos="6480"/>
        </w:tabs>
        <w:ind w:left="6480" w:hanging="180"/>
      </w:pPr>
    </w:lvl>
  </w:abstractNum>
  <w:abstractNum w:abstractNumId="13" w15:restartNumberingAfterBreak="0">
    <w:nsid w:val="4C8603AB"/>
    <w:multiLevelType w:val="multilevel"/>
    <w:tmpl w:val="D974CD52"/>
    <w:styleLink w:val="Headings"/>
    <w:lvl w:ilvl="0">
      <w:start w:val="1"/>
      <w:numFmt w:val="none"/>
      <w:pStyle w:val="Heading1"/>
      <w:suff w:val="nothing"/>
      <w:lvlText w:val="%1"/>
      <w:lvlJc w:val="left"/>
      <w:pPr>
        <w:ind w:left="0" w:firstLine="0"/>
      </w:pPr>
      <w:rPr>
        <w:rFonts w:ascii="Arial" w:hAnsi="Arial" w:hint="default"/>
        <w:b/>
        <w:i w:val="0"/>
        <w:sz w:val="32"/>
      </w:rPr>
    </w:lvl>
    <w:lvl w:ilvl="1">
      <w:start w:val="1"/>
      <w:numFmt w:val="none"/>
      <w:lvlRestart w:val="0"/>
      <w:pStyle w:val="Heading2"/>
      <w:suff w:val="nothing"/>
      <w:lvlText w:val="%2"/>
      <w:lvlJc w:val="left"/>
      <w:pPr>
        <w:ind w:left="0" w:firstLine="0"/>
      </w:pPr>
      <w:rPr>
        <w:rFonts w:ascii="Arial" w:hAnsi="Arial" w:hint="default"/>
        <w:b/>
        <w:i w:val="0"/>
        <w:spacing w:val="10"/>
        <w:sz w:val="28"/>
      </w:rPr>
    </w:lvl>
    <w:lvl w:ilvl="2">
      <w:start w:val="1"/>
      <w:numFmt w:val="none"/>
      <w:lvlRestart w:val="0"/>
      <w:pStyle w:val="Heading3"/>
      <w:suff w:val="nothing"/>
      <w:lvlText w:val="%3"/>
      <w:lvlJc w:val="left"/>
      <w:pPr>
        <w:ind w:left="0" w:firstLine="0"/>
      </w:pPr>
      <w:rPr>
        <w:rFonts w:ascii="Arial" w:hAnsi="Arial" w:hint="default"/>
        <w:b/>
        <w:i w:val="0"/>
        <w:sz w:val="24"/>
      </w:rPr>
    </w:lvl>
    <w:lvl w:ilvl="3">
      <w:start w:val="1"/>
      <w:numFmt w:val="none"/>
      <w:lvlRestart w:val="0"/>
      <w:pStyle w:val="Heading4"/>
      <w:suff w:val="nothing"/>
      <w:lvlText w:val=""/>
      <w:lvlJc w:val="left"/>
      <w:pPr>
        <w:ind w:left="0" w:firstLine="0"/>
      </w:pPr>
      <w:rPr>
        <w:rFonts w:ascii="Arial" w:hAnsi="Arial" w:hint="default"/>
        <w:b/>
        <w:bCs w:val="0"/>
        <w:i/>
        <w:iCs w:val="0"/>
        <w:sz w:val="24"/>
        <w:szCs w:val="24"/>
      </w:rPr>
    </w:lvl>
    <w:lvl w:ilvl="4">
      <w:start w:val="1"/>
      <w:numFmt w:val="none"/>
      <w:lvlRestart w:val="0"/>
      <w:pStyle w:val="Heading5"/>
      <w:suff w:val="nothing"/>
      <w:lvlText w:val=""/>
      <w:lvlJc w:val="left"/>
      <w:pPr>
        <w:ind w:left="0" w:firstLine="0"/>
      </w:pPr>
      <w:rPr>
        <w:rFonts w:ascii="Arial" w:hAnsi="Arial" w:hint="default"/>
        <w:b/>
        <w:i/>
        <w:sz w:val="24"/>
        <w:u w:val="single"/>
      </w:rPr>
    </w:lvl>
    <w:lvl w:ilvl="5">
      <w:start w:val="1"/>
      <w:numFmt w:val="none"/>
      <w:lvlRestart w:val="0"/>
      <w:pStyle w:val="Heading6"/>
      <w:suff w:val="nothing"/>
      <w:lvlText w:val=""/>
      <w:lvlJc w:val="left"/>
      <w:pPr>
        <w:ind w:left="0" w:firstLine="0"/>
      </w:pPr>
      <w:rPr>
        <w:rFonts w:ascii="Arial" w:hAnsi="Arial" w:hint="default"/>
        <w:b w:val="0"/>
        <w:i w:val="0"/>
        <w:sz w:val="24"/>
      </w:rPr>
    </w:lvl>
    <w:lvl w:ilvl="6">
      <w:start w:val="1"/>
      <w:numFmt w:val="none"/>
      <w:lvlRestart w:val="0"/>
      <w:pStyle w:val="Heading7"/>
      <w:suff w:val="nothing"/>
      <w:lvlText w:val=""/>
      <w:lvlJc w:val="left"/>
      <w:pPr>
        <w:ind w:left="0" w:firstLine="0"/>
      </w:pPr>
      <w:rPr>
        <w:rFonts w:ascii="Arial" w:hAnsi="Arial" w:hint="default"/>
        <w:b w:val="0"/>
        <w:i/>
        <w:sz w:val="24"/>
      </w:rPr>
    </w:lvl>
    <w:lvl w:ilvl="7">
      <w:start w:val="1"/>
      <w:numFmt w:val="none"/>
      <w:lvlRestart w:val="0"/>
      <w:pStyle w:val="Heading8"/>
      <w:suff w:val="nothing"/>
      <w:lvlText w:val=""/>
      <w:lvlJc w:val="left"/>
      <w:pPr>
        <w:ind w:left="0" w:firstLine="0"/>
      </w:pPr>
      <w:rPr>
        <w:rFonts w:ascii="Arial" w:hAnsi="Arial" w:hint="default"/>
        <w:b w:val="0"/>
        <w:i/>
        <w:sz w:val="24"/>
        <w:u w:val="single"/>
      </w:rPr>
    </w:lvl>
    <w:lvl w:ilvl="8">
      <w:start w:val="1"/>
      <w:numFmt w:val="none"/>
      <w:lvlRestart w:val="0"/>
      <w:pStyle w:val="Heading9"/>
      <w:suff w:val="nothing"/>
      <w:lvlText w:val=""/>
      <w:lvlJc w:val="left"/>
      <w:pPr>
        <w:ind w:left="0" w:firstLine="0"/>
      </w:pPr>
      <w:rPr>
        <w:rFonts w:ascii="Arial" w:hAnsi="Arial" w:hint="default"/>
        <w:b/>
        <w:i w:val="0"/>
        <w:sz w:val="22"/>
      </w:rPr>
    </w:lvl>
  </w:abstractNum>
  <w:abstractNum w:abstractNumId="14" w15:restartNumberingAfterBreak="0">
    <w:nsid w:val="4F2454D4"/>
    <w:multiLevelType w:val="multilevel"/>
    <w:tmpl w:val="C3CAB12A"/>
    <w:styleLink w:val="TableBullets"/>
    <w:lvl w:ilvl="0">
      <w:start w:val="1"/>
      <w:numFmt w:val="bullet"/>
      <w:pStyle w:val="TableBullet1"/>
      <w:lvlText w:val=""/>
      <w:lvlJc w:val="left"/>
      <w:pPr>
        <w:tabs>
          <w:tab w:val="num" w:pos="360"/>
        </w:tabs>
        <w:ind w:left="360" w:hanging="274"/>
      </w:pPr>
      <w:rPr>
        <w:rFonts w:ascii="Wingdings" w:hAnsi="Wingdings" w:hint="default"/>
        <w:b w:val="0"/>
        <w:i w:val="0"/>
        <w:sz w:val="18"/>
      </w:rPr>
    </w:lvl>
    <w:lvl w:ilvl="1">
      <w:start w:val="1"/>
      <w:numFmt w:val="none"/>
      <w:lvlRestart w:val="0"/>
      <w:pStyle w:val="TableBullet1indent"/>
      <w:suff w:val="nothing"/>
      <w:lvlText w:val="%2"/>
      <w:lvlJc w:val="left"/>
      <w:pPr>
        <w:ind w:left="360" w:firstLine="0"/>
      </w:pPr>
      <w:rPr>
        <w:rFonts w:ascii="Arial" w:hAnsi="Arial" w:hint="default"/>
        <w:b w:val="0"/>
        <w:i w:val="0"/>
        <w:spacing w:val="10"/>
        <w:sz w:val="22"/>
      </w:rPr>
    </w:lvl>
    <w:lvl w:ilvl="2">
      <w:start w:val="1"/>
      <w:numFmt w:val="bullet"/>
      <w:lvlRestart w:val="0"/>
      <w:pStyle w:val="TableBullet2"/>
      <w:lvlText w:val=""/>
      <w:lvlJc w:val="left"/>
      <w:pPr>
        <w:tabs>
          <w:tab w:val="num" w:pos="720"/>
        </w:tabs>
        <w:ind w:left="720" w:hanging="360"/>
      </w:pPr>
      <w:rPr>
        <w:rFonts w:ascii="Wingdings" w:hAnsi="Wingdings" w:hint="default"/>
        <w:b w:val="0"/>
        <w:i w:val="0"/>
        <w:sz w:val="18"/>
      </w:rPr>
    </w:lvl>
    <w:lvl w:ilvl="3">
      <w:start w:val="1"/>
      <w:numFmt w:val="none"/>
      <w:lvlRestart w:val="0"/>
      <w:pStyle w:val="TableBullet2indent"/>
      <w:suff w:val="nothing"/>
      <w:lvlText w:val=""/>
      <w:lvlJc w:val="left"/>
      <w:pPr>
        <w:ind w:left="720" w:firstLine="0"/>
      </w:pPr>
      <w:rPr>
        <w:rFonts w:ascii="Arial" w:hAnsi="Arial" w:cs="Arial" w:hint="default"/>
        <w:b w:val="0"/>
        <w:bCs w:val="0"/>
        <w:i w:val="0"/>
        <w:iCs w:val="0"/>
        <w:sz w:val="24"/>
        <w:szCs w:val="24"/>
      </w:rPr>
    </w:lvl>
    <w:lvl w:ilvl="4">
      <w:start w:val="1"/>
      <w:numFmt w:val="bullet"/>
      <w:lvlRestart w:val="0"/>
      <w:pStyle w:val="TableBullet3"/>
      <w:lvlText w:val="─"/>
      <w:lvlJc w:val="left"/>
      <w:pPr>
        <w:tabs>
          <w:tab w:val="num" w:pos="994"/>
        </w:tabs>
        <w:ind w:left="994" w:hanging="274"/>
      </w:pPr>
      <w:rPr>
        <w:rFonts w:ascii="Times New Roman" w:hAnsi="Times New Roman" w:hint="default"/>
        <w:b w:val="0"/>
        <w:i w:val="0"/>
        <w:sz w:val="18"/>
        <w:u w:val="none"/>
      </w:rPr>
    </w:lvl>
    <w:lvl w:ilvl="5">
      <w:start w:val="1"/>
      <w:numFmt w:val="none"/>
      <w:lvlRestart w:val="0"/>
      <w:pStyle w:val="TableBullet3indent"/>
      <w:suff w:val="nothing"/>
      <w:lvlText w:val=""/>
      <w:lvlJc w:val="left"/>
      <w:pPr>
        <w:ind w:left="994" w:firstLine="0"/>
      </w:pPr>
      <w:rPr>
        <w:rFonts w:ascii="Arial" w:hAnsi="Arial" w:hint="default"/>
        <w:b w:val="0"/>
        <w:i w:val="0"/>
        <w:sz w:val="22"/>
      </w:rPr>
    </w:lvl>
    <w:lvl w:ilvl="6">
      <w:start w:val="1"/>
      <w:numFmt w:val="bullet"/>
      <w:lvlRestart w:val="0"/>
      <w:pStyle w:val="TableBullet4"/>
      <w:lvlText w:val="»"/>
      <w:lvlJc w:val="left"/>
      <w:pPr>
        <w:tabs>
          <w:tab w:val="num" w:pos="1267"/>
        </w:tabs>
        <w:ind w:left="1267" w:hanging="273"/>
      </w:pPr>
      <w:rPr>
        <w:rFonts w:ascii="Times New Roman" w:hAnsi="Times New Roman" w:hint="default"/>
        <w:b w:val="0"/>
        <w:i w:val="0"/>
        <w:sz w:val="20"/>
      </w:rPr>
    </w:lvl>
    <w:lvl w:ilvl="7">
      <w:start w:val="1"/>
      <w:numFmt w:val="none"/>
      <w:lvlRestart w:val="0"/>
      <w:pStyle w:val="TableBullet4indent"/>
      <w:suff w:val="nothing"/>
      <w:lvlText w:val=""/>
      <w:lvlJc w:val="left"/>
      <w:pPr>
        <w:ind w:left="1267" w:firstLine="0"/>
      </w:pPr>
      <w:rPr>
        <w:rFonts w:ascii="Arial" w:hAnsi="Arial" w:hint="default"/>
        <w:b w:val="0"/>
        <w:i w:val="0"/>
        <w:sz w:val="22"/>
        <w:u w:val="none"/>
      </w:rPr>
    </w:lvl>
    <w:lvl w:ilvl="8">
      <w:start w:val="1"/>
      <w:numFmt w:val="bullet"/>
      <w:lvlRestart w:val="0"/>
      <w:pStyle w:val="TableBullet5"/>
      <w:lvlText w:val=""/>
      <w:lvlJc w:val="left"/>
      <w:pPr>
        <w:tabs>
          <w:tab w:val="num" w:pos="360"/>
        </w:tabs>
        <w:ind w:left="360" w:hanging="274"/>
      </w:pPr>
      <w:rPr>
        <w:rFonts w:ascii="Symbol" w:hAnsi="Symbol" w:hint="default"/>
        <w:b w:val="0"/>
        <w:i w:val="0"/>
        <w:sz w:val="22"/>
      </w:rPr>
    </w:lvl>
  </w:abstractNum>
  <w:abstractNum w:abstractNumId="15" w15:restartNumberingAfterBreak="0">
    <w:nsid w:val="5B5F232D"/>
    <w:multiLevelType w:val="multilevel"/>
    <w:tmpl w:val="35D81ED6"/>
    <w:lvl w:ilvl="0">
      <w:start w:val="1"/>
      <w:numFmt w:val="decimal"/>
      <w:pStyle w:val="TableTextNumberedList"/>
      <w:lvlText w:val="%1."/>
      <w:lvlJc w:val="left"/>
      <w:pPr>
        <w:tabs>
          <w:tab w:val="num" w:pos="360"/>
        </w:tabs>
        <w:ind w:left="360" w:hanging="36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E110512"/>
    <w:multiLevelType w:val="multilevel"/>
    <w:tmpl w:val="1EF04336"/>
    <w:lvl w:ilvl="0">
      <w:start w:val="1"/>
      <w:numFmt w:val="decimal"/>
      <w:pStyle w:val="SectionDivider-Numbered"/>
      <w:lvlText w:val="%1.0"/>
      <w:lvlJc w:val="left"/>
      <w:pPr>
        <w:tabs>
          <w:tab w:val="num" w:pos="2150"/>
        </w:tabs>
        <w:ind w:left="2150" w:hanging="720"/>
      </w:pPr>
      <w:rPr>
        <w:rFonts w:ascii="Arial" w:hAnsi="Arial" w:hint="default"/>
        <w:b/>
        <w:i w:val="0"/>
        <w:sz w:val="32"/>
      </w:rPr>
    </w:lvl>
    <w:lvl w:ilvl="1">
      <w:start w:val="1"/>
      <w:numFmt w:val="decimal"/>
      <w:lvlText w:val="%1.%2"/>
      <w:lvlJc w:val="left"/>
      <w:pPr>
        <w:tabs>
          <w:tab w:val="num" w:pos="2150"/>
        </w:tabs>
        <w:ind w:left="2150" w:hanging="720"/>
      </w:pPr>
      <w:rPr>
        <w:rFonts w:ascii="Arial" w:hAnsi="Arial" w:hint="default"/>
        <w:b/>
        <w:i w:val="0"/>
        <w:spacing w:val="10"/>
        <w:sz w:val="28"/>
      </w:rPr>
    </w:lvl>
    <w:lvl w:ilvl="2">
      <w:start w:val="1"/>
      <w:numFmt w:val="decimal"/>
      <w:lvlText w:val="%1.%2.%3"/>
      <w:lvlJc w:val="left"/>
      <w:pPr>
        <w:tabs>
          <w:tab w:val="num" w:pos="2337"/>
        </w:tabs>
        <w:ind w:left="2337" w:hanging="907"/>
      </w:pPr>
      <w:rPr>
        <w:rFonts w:ascii="Arial" w:hAnsi="Arial" w:hint="default"/>
        <w:b w:val="0"/>
        <w:i w:val="0"/>
        <w:sz w:val="22"/>
      </w:rPr>
    </w:lvl>
    <w:lvl w:ilvl="3">
      <w:start w:val="1"/>
      <w:numFmt w:val="decimal"/>
      <w:lvlText w:val="%1.%2.%3.%4"/>
      <w:lvlJc w:val="left"/>
      <w:pPr>
        <w:tabs>
          <w:tab w:val="num" w:pos="2424"/>
        </w:tabs>
        <w:ind w:left="2424" w:hanging="994"/>
      </w:pPr>
      <w:rPr>
        <w:rFonts w:ascii="Arial" w:hAnsi="Arial" w:hint="default"/>
        <w:b/>
        <w:i/>
        <w:sz w:val="24"/>
      </w:rPr>
    </w:lvl>
    <w:lvl w:ilvl="4">
      <w:start w:val="1"/>
      <w:numFmt w:val="decimal"/>
      <w:lvlText w:val="%1.%2.%3.%4.%5"/>
      <w:lvlJc w:val="left"/>
      <w:pPr>
        <w:tabs>
          <w:tab w:val="num" w:pos="2596"/>
        </w:tabs>
        <w:ind w:left="2596" w:hanging="1166"/>
      </w:pPr>
      <w:rPr>
        <w:rFonts w:ascii="Arial" w:hAnsi="Arial" w:hint="default"/>
        <w:b/>
        <w:i/>
        <w:sz w:val="24"/>
        <w:u w:val="single"/>
      </w:rPr>
    </w:lvl>
    <w:lvl w:ilvl="5">
      <w:start w:val="1"/>
      <w:numFmt w:val="decimal"/>
      <w:lvlText w:val="%1.%2.%3.%4.%5.%6"/>
      <w:lvlJc w:val="left"/>
      <w:pPr>
        <w:tabs>
          <w:tab w:val="num" w:pos="2870"/>
        </w:tabs>
        <w:ind w:left="2870" w:hanging="1440"/>
      </w:pPr>
      <w:rPr>
        <w:rFonts w:ascii="Arial" w:hAnsi="Arial" w:hint="default"/>
        <w:b w:val="0"/>
        <w:i w:val="0"/>
        <w:sz w:val="24"/>
      </w:rPr>
    </w:lvl>
    <w:lvl w:ilvl="6">
      <w:start w:val="1"/>
      <w:numFmt w:val="decimal"/>
      <w:lvlText w:val="%1.%2.%3.%4.%5.%6.%7"/>
      <w:lvlJc w:val="left"/>
      <w:pPr>
        <w:tabs>
          <w:tab w:val="num" w:pos="3057"/>
        </w:tabs>
        <w:ind w:left="3057" w:hanging="1627"/>
      </w:pPr>
      <w:rPr>
        <w:rFonts w:ascii="Arial" w:hAnsi="Arial" w:hint="default"/>
        <w:b w:val="0"/>
        <w:i/>
        <w:sz w:val="24"/>
        <w:u w:val="none"/>
      </w:rPr>
    </w:lvl>
    <w:lvl w:ilvl="7">
      <w:start w:val="1"/>
      <w:numFmt w:val="decimal"/>
      <w:lvlText w:val="%1.%2.%3.%4.%5.%6.%7.%8"/>
      <w:lvlJc w:val="left"/>
      <w:pPr>
        <w:tabs>
          <w:tab w:val="num" w:pos="3144"/>
        </w:tabs>
        <w:ind w:left="3144" w:hanging="1714"/>
      </w:pPr>
      <w:rPr>
        <w:rFonts w:ascii="Arial" w:hAnsi="Arial" w:hint="default"/>
        <w:b w:val="0"/>
        <w:i/>
        <w:sz w:val="24"/>
        <w:u w:val="single"/>
      </w:rPr>
    </w:lvl>
    <w:lvl w:ilvl="8">
      <w:start w:val="1"/>
      <w:numFmt w:val="decimal"/>
      <w:lvlText w:val="%1.%2.%3.%4.%5.%6.%7.%8.%9"/>
      <w:lvlJc w:val="left"/>
      <w:pPr>
        <w:tabs>
          <w:tab w:val="num" w:pos="3316"/>
        </w:tabs>
        <w:ind w:left="3316" w:hanging="1886"/>
      </w:pPr>
      <w:rPr>
        <w:rFonts w:ascii="Arial" w:hAnsi="Arial" w:hint="default"/>
        <w:b/>
        <w:i w:val="0"/>
        <w:sz w:val="22"/>
        <w:u w:val="none"/>
      </w:rPr>
    </w:lvl>
  </w:abstractNum>
  <w:abstractNum w:abstractNumId="17" w15:restartNumberingAfterBreak="0">
    <w:nsid w:val="6EFA3A2A"/>
    <w:multiLevelType w:val="singleLevel"/>
    <w:tmpl w:val="7444D716"/>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29C2C62"/>
    <w:multiLevelType w:val="multilevel"/>
    <w:tmpl w:val="AB52F7C4"/>
    <w:lvl w:ilvl="0">
      <w:start w:val="1"/>
      <w:numFmt w:val="bullet"/>
      <w:pStyle w:val="TableBullet2tiny"/>
      <w:lvlText w:val=""/>
      <w:lvlJc w:val="left"/>
      <w:pPr>
        <w:tabs>
          <w:tab w:val="num" w:pos="432"/>
        </w:tabs>
        <w:ind w:left="432" w:hanging="72"/>
      </w:pPr>
      <w:rPr>
        <w:rFonts w:ascii="Wingdings" w:hAnsi="Wingdings" w:hint="default"/>
        <w:b w:val="0"/>
        <w:bCs w:val="0"/>
        <w:i w:val="0"/>
        <w:iCs w:val="0"/>
        <w:sz w:val="32"/>
        <w:szCs w:val="22"/>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Wingdings" w:hAnsi="Wingdings" w:hint="default"/>
      </w:rPr>
    </w:lvl>
    <w:lvl w:ilvl="3">
      <w:start w:val="1"/>
      <w:numFmt w:val="none"/>
      <w:lvlRestart w:val="0"/>
      <w:suff w:val="nothing"/>
      <w:lvlText w:val=""/>
      <w:lvlJc w:val="left"/>
      <w:pPr>
        <w:ind w:left="1080" w:firstLine="0"/>
      </w:pPr>
      <w:rPr>
        <w:rFonts w:hint="default"/>
      </w:rPr>
    </w:lvl>
    <w:lvl w:ilvl="4">
      <w:start w:val="1"/>
      <w:numFmt w:val="bullet"/>
      <w:lvlRestart w:val="0"/>
      <w:lvlText w:val="─"/>
      <w:lvlJc w:val="left"/>
      <w:pPr>
        <w:tabs>
          <w:tab w:val="num" w:pos="1440"/>
        </w:tabs>
        <w:ind w:left="1440" w:hanging="360"/>
      </w:pPr>
      <w:rPr>
        <w:rFonts w:ascii="Times New Roman" w:hAnsi="Times New Roman" w:hint="default"/>
        <w:sz w:val="24"/>
      </w:rPr>
    </w:lvl>
    <w:lvl w:ilvl="5">
      <w:start w:val="1"/>
      <w:numFmt w:val="none"/>
      <w:lvlRestart w:val="0"/>
      <w:suff w:val="nothing"/>
      <w:lvlText w:val=""/>
      <w:lvlJc w:val="left"/>
      <w:pPr>
        <w:ind w:left="1440" w:firstLine="0"/>
      </w:pPr>
      <w:rPr>
        <w:rFonts w:hint="default"/>
      </w:rPr>
    </w:lvl>
    <w:lvl w:ilvl="6">
      <w:start w:val="1"/>
      <w:numFmt w:val="bullet"/>
      <w:lvlRestart w:val="0"/>
      <w:lvlText w:val="»"/>
      <w:lvlJc w:val="left"/>
      <w:pPr>
        <w:tabs>
          <w:tab w:val="num" w:pos="1800"/>
        </w:tabs>
        <w:ind w:left="1800" w:hanging="360"/>
      </w:pPr>
      <w:rPr>
        <w:rFonts w:ascii="Times New Roman" w:hAnsi="Times New Roman" w:hint="default"/>
        <w:sz w:val="28"/>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ascii="Symbol" w:hAnsi="Symbol" w:hint="default"/>
        <w:sz w:val="28"/>
      </w:rPr>
    </w:lvl>
  </w:abstractNum>
  <w:abstractNum w:abstractNumId="19" w15:restartNumberingAfterBreak="0">
    <w:nsid w:val="72C003EA"/>
    <w:multiLevelType w:val="multilevel"/>
    <w:tmpl w:val="F8B28384"/>
    <w:styleLink w:val="Bullets"/>
    <w:lvl w:ilvl="0">
      <w:start w:val="1"/>
      <w:numFmt w:val="bullet"/>
      <w:pStyle w:val="bullet1"/>
      <w:lvlText w:val=""/>
      <w:lvlJc w:val="left"/>
      <w:pPr>
        <w:tabs>
          <w:tab w:val="num" w:pos="720"/>
        </w:tabs>
        <w:ind w:left="720" w:hanging="360"/>
      </w:pPr>
      <w:rPr>
        <w:rFonts w:ascii="Wingdings" w:hAnsi="Wingdings" w:hint="default"/>
        <w:b w:val="0"/>
        <w:bCs w:val="0"/>
        <w:i w:val="0"/>
        <w:iCs w:val="0"/>
        <w:sz w:val="22"/>
        <w:szCs w:val="20"/>
      </w:rPr>
    </w:lvl>
    <w:lvl w:ilvl="1">
      <w:start w:val="1"/>
      <w:numFmt w:val="none"/>
      <w:lvlRestart w:val="0"/>
      <w:pStyle w:val="bulletindent1"/>
      <w:suff w:val="nothing"/>
      <w:lvlText w:val=""/>
      <w:lvlJc w:val="left"/>
      <w:pPr>
        <w:ind w:left="720" w:firstLine="0"/>
      </w:pPr>
      <w:rPr>
        <w:rFonts w:hint="default"/>
        <w:b w:val="0"/>
        <w:bCs w:val="0"/>
        <w:i w:val="0"/>
        <w:iCs w:val="0"/>
        <w:sz w:val="18"/>
        <w:szCs w:val="20"/>
      </w:rPr>
    </w:lvl>
    <w:lvl w:ilvl="2">
      <w:start w:val="1"/>
      <w:numFmt w:val="bullet"/>
      <w:lvlRestart w:val="0"/>
      <w:pStyle w:val="bullet2"/>
      <w:lvlText w:val=""/>
      <w:lvlJc w:val="left"/>
      <w:pPr>
        <w:tabs>
          <w:tab w:val="num" w:pos="1080"/>
        </w:tabs>
        <w:ind w:left="1080" w:hanging="360"/>
      </w:pPr>
      <w:rPr>
        <w:rFonts w:ascii="Wingdings" w:hAnsi="Wingdings" w:hint="default"/>
      </w:rPr>
    </w:lvl>
    <w:lvl w:ilvl="3">
      <w:start w:val="1"/>
      <w:numFmt w:val="none"/>
      <w:lvlRestart w:val="0"/>
      <w:pStyle w:val="bulletindent2"/>
      <w:suff w:val="nothing"/>
      <w:lvlText w:val=""/>
      <w:lvlJc w:val="left"/>
      <w:pPr>
        <w:ind w:left="1080" w:firstLine="0"/>
      </w:pPr>
      <w:rPr>
        <w:rFonts w:hint="default"/>
      </w:rPr>
    </w:lvl>
    <w:lvl w:ilvl="4">
      <w:start w:val="1"/>
      <w:numFmt w:val="bullet"/>
      <w:lvlRestart w:val="0"/>
      <w:pStyle w:val="bullet3"/>
      <w:lvlText w:val="─"/>
      <w:lvlJc w:val="left"/>
      <w:pPr>
        <w:tabs>
          <w:tab w:val="num" w:pos="1440"/>
        </w:tabs>
        <w:ind w:left="1440" w:hanging="360"/>
      </w:pPr>
      <w:rPr>
        <w:rFonts w:ascii="Times New Roman" w:hAnsi="Times New Roman" w:hint="default"/>
        <w:sz w:val="24"/>
      </w:rPr>
    </w:lvl>
    <w:lvl w:ilvl="5">
      <w:start w:val="1"/>
      <w:numFmt w:val="none"/>
      <w:lvlRestart w:val="0"/>
      <w:pStyle w:val="bulletindent3"/>
      <w:suff w:val="nothing"/>
      <w:lvlText w:val=""/>
      <w:lvlJc w:val="left"/>
      <w:pPr>
        <w:ind w:left="1440" w:firstLine="0"/>
      </w:pPr>
      <w:rPr>
        <w:rFonts w:hint="default"/>
      </w:rPr>
    </w:lvl>
    <w:lvl w:ilvl="6">
      <w:start w:val="1"/>
      <w:numFmt w:val="bullet"/>
      <w:lvlRestart w:val="0"/>
      <w:pStyle w:val="bullet4"/>
      <w:lvlText w:val="»"/>
      <w:lvlJc w:val="left"/>
      <w:pPr>
        <w:tabs>
          <w:tab w:val="num" w:pos="1800"/>
        </w:tabs>
        <w:ind w:left="1800" w:hanging="360"/>
      </w:pPr>
      <w:rPr>
        <w:rFonts w:ascii="Times New Roman" w:hAnsi="Times New Roman" w:hint="default"/>
        <w:sz w:val="28"/>
      </w:rPr>
    </w:lvl>
    <w:lvl w:ilvl="7">
      <w:start w:val="1"/>
      <w:numFmt w:val="none"/>
      <w:lvlRestart w:val="0"/>
      <w:pStyle w:val="bulletindent4"/>
      <w:suff w:val="nothing"/>
      <w:lvlText w:val=""/>
      <w:lvlJc w:val="left"/>
      <w:pPr>
        <w:ind w:left="1800" w:firstLine="0"/>
      </w:pPr>
      <w:rPr>
        <w:rFonts w:hint="default"/>
        <w:sz w:val="28"/>
      </w:rPr>
    </w:lvl>
    <w:lvl w:ilvl="8">
      <w:start w:val="1"/>
      <w:numFmt w:val="bullet"/>
      <w:lvlRestart w:val="0"/>
      <w:pStyle w:val="bullet5"/>
      <w:lvlText w:val=""/>
      <w:lvlJc w:val="left"/>
      <w:pPr>
        <w:tabs>
          <w:tab w:val="num" w:pos="720"/>
        </w:tabs>
        <w:ind w:left="720" w:hanging="360"/>
      </w:pPr>
      <w:rPr>
        <w:rFonts w:ascii="Symbol" w:hAnsi="Symbol" w:hint="default"/>
        <w:sz w:val="28"/>
      </w:rPr>
    </w:lvl>
  </w:abstractNum>
  <w:abstractNum w:abstractNumId="20" w15:restartNumberingAfterBreak="0">
    <w:nsid w:val="7EA14224"/>
    <w:multiLevelType w:val="multilevel"/>
    <w:tmpl w:val="BE94E46A"/>
    <w:styleLink w:val="Bullet20"/>
    <w:lvl w:ilvl="0">
      <w:start w:val="1"/>
      <w:numFmt w:val="bullet"/>
      <w:lvlText w:val=""/>
      <w:lvlJc w:val="left"/>
      <w:pPr>
        <w:tabs>
          <w:tab w:val="num" w:pos="720"/>
        </w:tabs>
        <w:ind w:left="720" w:hanging="360"/>
      </w:pPr>
      <w:rPr>
        <w:rFonts w:ascii="Wingdings" w:hAnsi="Wingdings" w:hint="default"/>
      </w:rPr>
    </w:lvl>
    <w:lvl w:ilvl="1">
      <w:start w:val="202"/>
      <w:numFmt w:val="bullet"/>
      <w:lvlText w:val=""/>
      <w:lvlJc w:val="left"/>
      <w:pPr>
        <w:tabs>
          <w:tab w:val="num" w:pos="1584"/>
        </w:tabs>
        <w:ind w:left="1584" w:hanging="360"/>
      </w:pPr>
      <w:rPr>
        <w:rFonts w:ascii="Wingdings" w:hAnsi="Wingdings" w:hint="default"/>
        <w:sz w:val="22"/>
      </w:rPr>
    </w:lvl>
    <w:lvl w:ilvl="2">
      <w:start w:val="202"/>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14"/>
  </w:num>
  <w:num w:numId="4">
    <w:abstractNumId w:val="12"/>
  </w:num>
  <w:num w:numId="5">
    <w:abstractNumId w:val="13"/>
  </w:num>
  <w:num w:numId="6">
    <w:abstractNumId w:val="19"/>
  </w:num>
  <w:num w:numId="7">
    <w:abstractNumId w:val="20"/>
  </w:num>
  <w:num w:numId="8">
    <w:abstractNumId w:val="18"/>
  </w:num>
  <w:num w:numId="9">
    <w:abstractNumId w:val="16"/>
  </w:num>
  <w:num w:numId="10">
    <w:abstractNumId w:val="7"/>
  </w:num>
  <w:num w:numId="11">
    <w:abstractNumId w:val="2"/>
  </w:num>
  <w:num w:numId="12">
    <w:abstractNumId w:val="1"/>
  </w:num>
  <w:num w:numId="13">
    <w:abstractNumId w:val="11"/>
    <w:lvlOverride w:ilvl="0">
      <w:lvl w:ilvl="0">
        <w:start w:val="1"/>
        <w:numFmt w:val="bullet"/>
        <w:pStyle w:val="bullet6"/>
        <w:lvlText w:val=""/>
        <w:lvlJc w:val="left"/>
        <w:pPr>
          <w:tabs>
            <w:tab w:val="num" w:pos="720"/>
          </w:tabs>
          <w:ind w:left="720" w:hanging="360"/>
        </w:pPr>
        <w:rPr>
          <w:rFonts w:ascii="Wingdings" w:hAnsi="Wingdings" w:hint="default"/>
          <w:b w:val="0"/>
          <w:i w:val="0"/>
          <w:sz w:val="22"/>
        </w:rPr>
      </w:lvl>
    </w:lvlOverride>
    <w:lvlOverride w:ilvl="1">
      <w:lvl w:ilvl="1">
        <w:start w:val="1"/>
        <w:numFmt w:val="bullet"/>
        <w:lvlRestart w:val="0"/>
        <w:pStyle w:val="bullet7"/>
        <w:lvlText w:val=""/>
        <w:lvlJc w:val="left"/>
        <w:pPr>
          <w:tabs>
            <w:tab w:val="num" w:pos="1080"/>
          </w:tabs>
          <w:ind w:left="1080" w:hanging="360"/>
        </w:pPr>
        <w:rPr>
          <w:rFonts w:ascii="Wingdings" w:hAnsi="Wingdings" w:hint="default"/>
          <w:b w:val="0"/>
          <w:i w:val="0"/>
          <w:spacing w:val="10"/>
          <w:sz w:val="22"/>
        </w:rPr>
      </w:lvl>
    </w:lvlOverride>
    <w:lvlOverride w:ilvl="2">
      <w:lvl w:ilvl="2">
        <w:start w:val="1"/>
        <w:numFmt w:val="bullet"/>
        <w:lvlRestart w:val="0"/>
        <w:pStyle w:val="bullet8"/>
        <w:lvlText w:val=""/>
        <w:lvlJc w:val="left"/>
        <w:pPr>
          <w:tabs>
            <w:tab w:val="num" w:pos="720"/>
          </w:tabs>
          <w:ind w:left="720" w:hanging="360"/>
        </w:pPr>
        <w:rPr>
          <w:rFonts w:ascii="Wingdings" w:hAnsi="Wingdings" w:hint="default"/>
          <w:b w:val="0"/>
          <w:i w:val="0"/>
          <w:sz w:val="22"/>
        </w:rPr>
      </w:lvl>
    </w:lvlOverride>
    <w:lvlOverride w:ilvl="3">
      <w:lvl w:ilvl="3">
        <w:start w:val="1"/>
        <w:numFmt w:val="bullet"/>
        <w:lvlRestart w:val="0"/>
        <w:pStyle w:val="bullet9"/>
        <w:lvlText w:val=""/>
        <w:lvlJc w:val="left"/>
        <w:pPr>
          <w:tabs>
            <w:tab w:val="num" w:pos="1080"/>
          </w:tabs>
          <w:ind w:left="1080" w:hanging="360"/>
        </w:pPr>
        <w:rPr>
          <w:rFonts w:ascii="Wingdings" w:hAnsi="Wingdings" w:hint="default"/>
          <w:b w:val="0"/>
          <w:bCs w:val="0"/>
          <w:i w:val="0"/>
          <w:iCs w:val="0"/>
          <w:sz w:val="22"/>
        </w:rPr>
      </w:lvl>
    </w:lvlOverride>
    <w:lvlOverride w:ilvl="4">
      <w:lvl w:ilvl="4">
        <w:start w:val="1"/>
        <w:numFmt w:val="bullet"/>
        <w:lvlRestart w:val="0"/>
        <w:pStyle w:val="bullet10"/>
        <w:lvlText w:val=""/>
        <w:lvlJc w:val="left"/>
        <w:pPr>
          <w:tabs>
            <w:tab w:val="num" w:pos="720"/>
          </w:tabs>
          <w:ind w:left="720" w:hanging="360"/>
        </w:pPr>
        <w:rPr>
          <w:rFonts w:ascii="Wingdings" w:hAnsi="Wingdings" w:hint="default"/>
          <w:b w:val="0"/>
          <w:i w:val="0"/>
          <w:sz w:val="36"/>
          <w:u w:val="none"/>
        </w:rPr>
      </w:lvl>
    </w:lvlOverride>
    <w:lvlOverride w:ilvl="5">
      <w:lvl w:ilvl="5">
        <w:start w:val="1"/>
        <w:numFmt w:val="bullet"/>
        <w:lvlRestart w:val="0"/>
        <w:pStyle w:val="bullet11"/>
        <w:lvlText w:val=""/>
        <w:lvlJc w:val="left"/>
        <w:pPr>
          <w:tabs>
            <w:tab w:val="num" w:pos="1080"/>
          </w:tabs>
          <w:ind w:left="1080" w:hanging="360"/>
        </w:pPr>
        <w:rPr>
          <w:rFonts w:ascii="Wingdings" w:hAnsi="Wingdings" w:hint="default"/>
          <w:b w:val="0"/>
          <w:i w:val="0"/>
          <w:sz w:val="36"/>
        </w:rPr>
      </w:lvl>
    </w:lvlOverride>
    <w:lvlOverride w:ilvl="6">
      <w:lvl w:ilvl="6">
        <w:start w:val="1"/>
        <w:numFmt w:val="bullet"/>
        <w:lvlRestart w:val="0"/>
        <w:pStyle w:val="bullet12"/>
        <w:lvlText w:val=""/>
        <w:lvlJc w:val="left"/>
        <w:pPr>
          <w:tabs>
            <w:tab w:val="num" w:pos="720"/>
          </w:tabs>
          <w:ind w:left="720" w:hanging="360"/>
        </w:pPr>
        <w:rPr>
          <w:rFonts w:ascii="Wingdings" w:hAnsi="Wingdings" w:hint="default"/>
          <w:b w:val="0"/>
          <w:i w:val="0"/>
          <w:sz w:val="36"/>
        </w:rPr>
      </w:lvl>
    </w:lvlOverride>
    <w:lvlOverride w:ilvl="7">
      <w:lvl w:ilvl="7">
        <w:start w:val="1"/>
        <w:numFmt w:val="bullet"/>
        <w:lvlRestart w:val="0"/>
        <w:pStyle w:val="bullet13"/>
        <w:lvlText w:val=""/>
        <w:lvlJc w:val="left"/>
        <w:pPr>
          <w:tabs>
            <w:tab w:val="num" w:pos="1080"/>
          </w:tabs>
          <w:ind w:left="1080" w:hanging="360"/>
        </w:pPr>
        <w:rPr>
          <w:rFonts w:ascii="Wingdings" w:hAnsi="Wingdings" w:hint="default"/>
          <w:b w:val="0"/>
          <w:i w:val="0"/>
          <w:sz w:val="36"/>
          <w:u w:val="none"/>
        </w:rPr>
      </w:lvl>
    </w:lvlOverride>
    <w:lvlOverride w:ilvl="8">
      <w:lvl w:ilvl="8">
        <w:start w:val="1"/>
        <w:numFmt w:val="bullet"/>
        <w:lvlRestart w:val="0"/>
        <w:pStyle w:val="bullet14"/>
        <w:lvlText w:val=""/>
        <w:lvlJc w:val="left"/>
        <w:pPr>
          <w:tabs>
            <w:tab w:val="num" w:pos="1440"/>
          </w:tabs>
          <w:ind w:left="1440" w:hanging="360"/>
        </w:pPr>
        <w:rPr>
          <w:rFonts w:ascii="Symbol" w:hAnsi="Symbol" w:hint="default"/>
          <w:b w:val="0"/>
          <w:i w:val="0"/>
          <w:sz w:val="24"/>
        </w:rPr>
      </w:lvl>
    </w:lvlOverride>
  </w:num>
  <w:num w:numId="14">
    <w:abstractNumId w:val="11"/>
  </w:num>
  <w:num w:numId="15">
    <w:abstractNumId w:val="15"/>
  </w:num>
  <w:num w:numId="16">
    <w:abstractNumId w:val="3"/>
  </w:num>
  <w:num w:numId="17">
    <w:abstractNumId w:val="8"/>
  </w:num>
  <w:num w:numId="18">
    <w:abstractNumId w:val="10"/>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0"/>
  </w:num>
  <w:num w:numId="30">
    <w:abstractNumId w:val="10"/>
  </w:num>
  <w:num w:numId="31">
    <w:abstractNumId w:val="10"/>
  </w:num>
  <w:num w:numId="32">
    <w:abstractNumId w:val="0"/>
    <w:lvlOverride w:ilvl="0">
      <w:lvl w:ilvl="0">
        <w:start w:val="1"/>
        <w:numFmt w:val="bullet"/>
        <w:lvlText w:val="•"/>
        <w:legacy w:legacy="1" w:legacySpace="0" w:legacyIndent="360"/>
        <w:lvlJc w:val="left"/>
        <w:pPr>
          <w:ind w:left="3420" w:hanging="360"/>
        </w:pPr>
        <w:rPr>
          <w:rFonts w:ascii="Palatino" w:hAnsi="Palatino" w:hint="default"/>
        </w:rPr>
      </w:lvl>
    </w:lvlOverride>
  </w:num>
  <w:num w:numId="33">
    <w:abstractNumId w:val="4"/>
  </w:num>
  <w:num w:numId="34">
    <w:abstractNumId w:val="17"/>
  </w:num>
  <w:num w:numId="35">
    <w:abstractNumId w:val="5"/>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documentProtection w:edit="readOnly" w:enforcement="0"/>
  <w:defaultTabStop w:val="720"/>
  <w:drawingGridHorizontalSpacing w:val="110"/>
  <w:displayHorizontalDrawingGridEvery w:val="2"/>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A1D"/>
    <w:rsid w:val="00013CB3"/>
    <w:rsid w:val="000400C6"/>
    <w:rsid w:val="00041F86"/>
    <w:rsid w:val="00063F4F"/>
    <w:rsid w:val="000675AE"/>
    <w:rsid w:val="00070057"/>
    <w:rsid w:val="00083020"/>
    <w:rsid w:val="00083143"/>
    <w:rsid w:val="00085160"/>
    <w:rsid w:val="00095726"/>
    <w:rsid w:val="00095F7D"/>
    <w:rsid w:val="00096F44"/>
    <w:rsid w:val="000A1FF6"/>
    <w:rsid w:val="000A7BDC"/>
    <w:rsid w:val="000A7F89"/>
    <w:rsid w:val="000B38CA"/>
    <w:rsid w:val="000C145F"/>
    <w:rsid w:val="000C7A39"/>
    <w:rsid w:val="000D686D"/>
    <w:rsid w:val="00100E52"/>
    <w:rsid w:val="00106E2B"/>
    <w:rsid w:val="00121214"/>
    <w:rsid w:val="00152355"/>
    <w:rsid w:val="00160B51"/>
    <w:rsid w:val="00161096"/>
    <w:rsid w:val="00167423"/>
    <w:rsid w:val="00172726"/>
    <w:rsid w:val="001849CF"/>
    <w:rsid w:val="00190FB1"/>
    <w:rsid w:val="00196352"/>
    <w:rsid w:val="001A49DB"/>
    <w:rsid w:val="001C22B2"/>
    <w:rsid w:val="001C6B0E"/>
    <w:rsid w:val="001D6FE4"/>
    <w:rsid w:val="001D7054"/>
    <w:rsid w:val="001E378F"/>
    <w:rsid w:val="001E4734"/>
    <w:rsid w:val="001F289D"/>
    <w:rsid w:val="00206557"/>
    <w:rsid w:val="002235EE"/>
    <w:rsid w:val="002438D2"/>
    <w:rsid w:val="002464E6"/>
    <w:rsid w:val="002516B2"/>
    <w:rsid w:val="00254FC2"/>
    <w:rsid w:val="00256673"/>
    <w:rsid w:val="002745F6"/>
    <w:rsid w:val="002745FF"/>
    <w:rsid w:val="00275645"/>
    <w:rsid w:val="00275ED2"/>
    <w:rsid w:val="00277685"/>
    <w:rsid w:val="00287595"/>
    <w:rsid w:val="002D0F06"/>
    <w:rsid w:val="002D4472"/>
    <w:rsid w:val="002E02CB"/>
    <w:rsid w:val="00306D33"/>
    <w:rsid w:val="0030712C"/>
    <w:rsid w:val="003256AC"/>
    <w:rsid w:val="003351D9"/>
    <w:rsid w:val="0035285F"/>
    <w:rsid w:val="00365422"/>
    <w:rsid w:val="003A1C48"/>
    <w:rsid w:val="003A2A1D"/>
    <w:rsid w:val="003A593D"/>
    <w:rsid w:val="003C62D6"/>
    <w:rsid w:val="003D46E8"/>
    <w:rsid w:val="003E6333"/>
    <w:rsid w:val="003E724C"/>
    <w:rsid w:val="00402C19"/>
    <w:rsid w:val="00405669"/>
    <w:rsid w:val="00421904"/>
    <w:rsid w:val="00422CB8"/>
    <w:rsid w:val="00425915"/>
    <w:rsid w:val="00426DA3"/>
    <w:rsid w:val="00427224"/>
    <w:rsid w:val="00432AA6"/>
    <w:rsid w:val="00434F7E"/>
    <w:rsid w:val="0043760A"/>
    <w:rsid w:val="00440836"/>
    <w:rsid w:val="0045472A"/>
    <w:rsid w:val="00455442"/>
    <w:rsid w:val="00461C6F"/>
    <w:rsid w:val="00461EAD"/>
    <w:rsid w:val="004707A2"/>
    <w:rsid w:val="0048048F"/>
    <w:rsid w:val="00480903"/>
    <w:rsid w:val="00480C3E"/>
    <w:rsid w:val="0048746A"/>
    <w:rsid w:val="004A5D2F"/>
    <w:rsid w:val="004C012D"/>
    <w:rsid w:val="004C3397"/>
    <w:rsid w:val="004D3E49"/>
    <w:rsid w:val="004E00DE"/>
    <w:rsid w:val="004E3785"/>
    <w:rsid w:val="004F74C5"/>
    <w:rsid w:val="00501F20"/>
    <w:rsid w:val="0050670B"/>
    <w:rsid w:val="00512318"/>
    <w:rsid w:val="005250C8"/>
    <w:rsid w:val="00526C18"/>
    <w:rsid w:val="00562230"/>
    <w:rsid w:val="0056577A"/>
    <w:rsid w:val="00574A6E"/>
    <w:rsid w:val="005827A8"/>
    <w:rsid w:val="00593DED"/>
    <w:rsid w:val="00596226"/>
    <w:rsid w:val="005A2F01"/>
    <w:rsid w:val="005A62C0"/>
    <w:rsid w:val="005B7766"/>
    <w:rsid w:val="005C6108"/>
    <w:rsid w:val="005E73DF"/>
    <w:rsid w:val="006022A3"/>
    <w:rsid w:val="00611BA7"/>
    <w:rsid w:val="00620987"/>
    <w:rsid w:val="0063174E"/>
    <w:rsid w:val="00645FFF"/>
    <w:rsid w:val="0066122D"/>
    <w:rsid w:val="00673C5D"/>
    <w:rsid w:val="006752E0"/>
    <w:rsid w:val="006A1E91"/>
    <w:rsid w:val="006B32CE"/>
    <w:rsid w:val="006B78E0"/>
    <w:rsid w:val="006C0D14"/>
    <w:rsid w:val="006C0D91"/>
    <w:rsid w:val="006C3761"/>
    <w:rsid w:val="006D117A"/>
    <w:rsid w:val="006D312D"/>
    <w:rsid w:val="006D6B6E"/>
    <w:rsid w:val="006F4D0B"/>
    <w:rsid w:val="006F7713"/>
    <w:rsid w:val="0071183C"/>
    <w:rsid w:val="00712A53"/>
    <w:rsid w:val="00725378"/>
    <w:rsid w:val="00731F88"/>
    <w:rsid w:val="007327B3"/>
    <w:rsid w:val="00746B51"/>
    <w:rsid w:val="00754366"/>
    <w:rsid w:val="00763FBC"/>
    <w:rsid w:val="00771CC9"/>
    <w:rsid w:val="007720A4"/>
    <w:rsid w:val="00795281"/>
    <w:rsid w:val="0079731F"/>
    <w:rsid w:val="007A0FBC"/>
    <w:rsid w:val="007A3811"/>
    <w:rsid w:val="007A7E71"/>
    <w:rsid w:val="007B143A"/>
    <w:rsid w:val="007B49A5"/>
    <w:rsid w:val="007D3F27"/>
    <w:rsid w:val="007D663F"/>
    <w:rsid w:val="007E3B82"/>
    <w:rsid w:val="007E3FB2"/>
    <w:rsid w:val="00801B80"/>
    <w:rsid w:val="00806481"/>
    <w:rsid w:val="0082462F"/>
    <w:rsid w:val="00826AB6"/>
    <w:rsid w:val="008418E6"/>
    <w:rsid w:val="00842916"/>
    <w:rsid w:val="00857CAC"/>
    <w:rsid w:val="008612B8"/>
    <w:rsid w:val="0086133A"/>
    <w:rsid w:val="008741F8"/>
    <w:rsid w:val="00875488"/>
    <w:rsid w:val="00875A54"/>
    <w:rsid w:val="008828BA"/>
    <w:rsid w:val="008D1E23"/>
    <w:rsid w:val="008D78FF"/>
    <w:rsid w:val="008E6E5F"/>
    <w:rsid w:val="008F2082"/>
    <w:rsid w:val="008F47DA"/>
    <w:rsid w:val="00917E4E"/>
    <w:rsid w:val="009222B0"/>
    <w:rsid w:val="009301DB"/>
    <w:rsid w:val="00954B54"/>
    <w:rsid w:val="00966FBB"/>
    <w:rsid w:val="009729C5"/>
    <w:rsid w:val="00980296"/>
    <w:rsid w:val="009A2B18"/>
    <w:rsid w:val="009D16F6"/>
    <w:rsid w:val="009D52FD"/>
    <w:rsid w:val="009E01A3"/>
    <w:rsid w:val="009E7FD0"/>
    <w:rsid w:val="00A01DC8"/>
    <w:rsid w:val="00A04AFE"/>
    <w:rsid w:val="00A05C40"/>
    <w:rsid w:val="00A11CA2"/>
    <w:rsid w:val="00A22EE6"/>
    <w:rsid w:val="00A25D0E"/>
    <w:rsid w:val="00A26881"/>
    <w:rsid w:val="00A33CB1"/>
    <w:rsid w:val="00A34044"/>
    <w:rsid w:val="00A41329"/>
    <w:rsid w:val="00A54437"/>
    <w:rsid w:val="00A72E5F"/>
    <w:rsid w:val="00A7302E"/>
    <w:rsid w:val="00A8527F"/>
    <w:rsid w:val="00AA6AD5"/>
    <w:rsid w:val="00AB2A0A"/>
    <w:rsid w:val="00AB4D1E"/>
    <w:rsid w:val="00AE387B"/>
    <w:rsid w:val="00AF03E7"/>
    <w:rsid w:val="00AF3107"/>
    <w:rsid w:val="00B05312"/>
    <w:rsid w:val="00B110F1"/>
    <w:rsid w:val="00B15EC7"/>
    <w:rsid w:val="00B23317"/>
    <w:rsid w:val="00B32FDB"/>
    <w:rsid w:val="00B3430E"/>
    <w:rsid w:val="00B45568"/>
    <w:rsid w:val="00B464A7"/>
    <w:rsid w:val="00B62D79"/>
    <w:rsid w:val="00B81AAF"/>
    <w:rsid w:val="00B81E92"/>
    <w:rsid w:val="00BD0223"/>
    <w:rsid w:val="00BD2737"/>
    <w:rsid w:val="00BD5D1C"/>
    <w:rsid w:val="00BE1125"/>
    <w:rsid w:val="00BE1418"/>
    <w:rsid w:val="00BE7680"/>
    <w:rsid w:val="00C02ABE"/>
    <w:rsid w:val="00C04D01"/>
    <w:rsid w:val="00C066D7"/>
    <w:rsid w:val="00C11559"/>
    <w:rsid w:val="00C13131"/>
    <w:rsid w:val="00C1721D"/>
    <w:rsid w:val="00C41895"/>
    <w:rsid w:val="00C525A0"/>
    <w:rsid w:val="00C52777"/>
    <w:rsid w:val="00C5699F"/>
    <w:rsid w:val="00C6281E"/>
    <w:rsid w:val="00C673A8"/>
    <w:rsid w:val="00C7788C"/>
    <w:rsid w:val="00C81736"/>
    <w:rsid w:val="00C83A46"/>
    <w:rsid w:val="00C87575"/>
    <w:rsid w:val="00C91B3E"/>
    <w:rsid w:val="00C96B45"/>
    <w:rsid w:val="00CA4324"/>
    <w:rsid w:val="00CB7078"/>
    <w:rsid w:val="00CC4040"/>
    <w:rsid w:val="00CE2279"/>
    <w:rsid w:val="00CE2372"/>
    <w:rsid w:val="00CE323E"/>
    <w:rsid w:val="00CF7108"/>
    <w:rsid w:val="00D14C1F"/>
    <w:rsid w:val="00D14FB2"/>
    <w:rsid w:val="00D20163"/>
    <w:rsid w:val="00D26309"/>
    <w:rsid w:val="00D27853"/>
    <w:rsid w:val="00D30E41"/>
    <w:rsid w:val="00D64CFD"/>
    <w:rsid w:val="00D81020"/>
    <w:rsid w:val="00D81939"/>
    <w:rsid w:val="00D92AD8"/>
    <w:rsid w:val="00DA24D0"/>
    <w:rsid w:val="00DA4DEB"/>
    <w:rsid w:val="00DC77D2"/>
    <w:rsid w:val="00DD5539"/>
    <w:rsid w:val="00DF3F4D"/>
    <w:rsid w:val="00E15976"/>
    <w:rsid w:val="00E175CC"/>
    <w:rsid w:val="00E22FB9"/>
    <w:rsid w:val="00E41C45"/>
    <w:rsid w:val="00E4656B"/>
    <w:rsid w:val="00E5382B"/>
    <w:rsid w:val="00E657BE"/>
    <w:rsid w:val="00E858C2"/>
    <w:rsid w:val="00E864FA"/>
    <w:rsid w:val="00E9500A"/>
    <w:rsid w:val="00EA55E7"/>
    <w:rsid w:val="00EB765B"/>
    <w:rsid w:val="00ED7DBE"/>
    <w:rsid w:val="00EF0487"/>
    <w:rsid w:val="00F00D4E"/>
    <w:rsid w:val="00F13838"/>
    <w:rsid w:val="00F17CE5"/>
    <w:rsid w:val="00F20171"/>
    <w:rsid w:val="00F543C3"/>
    <w:rsid w:val="00F72C8A"/>
    <w:rsid w:val="00F75DFC"/>
    <w:rsid w:val="00F826B0"/>
    <w:rsid w:val="00F83530"/>
    <w:rsid w:val="00F9303B"/>
    <w:rsid w:val="00FA0EA3"/>
    <w:rsid w:val="00FB54EC"/>
    <w:rsid w:val="00FD5225"/>
    <w:rsid w:val="00FD6DE2"/>
    <w:rsid w:val="00FD7E11"/>
    <w:rsid w:val="00FE2F94"/>
    <w:rsid w:val="00FE54D6"/>
    <w:rsid w:val="00FF1DDA"/>
    <w:rsid w:val="1BA3326D"/>
    <w:rsid w:val="21FBB709"/>
    <w:rsid w:val="63EEBE0A"/>
    <w:rsid w:val="7A2CEB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D12C93"/>
  <w15:docId w15:val="{A0DB89DD-C849-4652-9EA4-D04E41297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A1D"/>
    <w:pPr>
      <w:spacing w:after="120" w:line="240" w:lineRule="auto"/>
    </w:pPr>
    <w:rPr>
      <w:rFonts w:ascii="Arial" w:eastAsia="Times New Roman" w:hAnsi="Arial" w:cs="Arial"/>
    </w:rPr>
  </w:style>
  <w:style w:type="paragraph" w:styleId="Heading1">
    <w:name w:val="heading 1"/>
    <w:basedOn w:val="Normal"/>
    <w:next w:val="Normal"/>
    <w:link w:val="Heading1Char"/>
    <w:qFormat/>
    <w:rsid w:val="00C02ABE"/>
    <w:pPr>
      <w:keepNext/>
      <w:numPr>
        <w:numId w:val="5"/>
      </w:numPr>
      <w:spacing w:before="240"/>
      <w:outlineLvl w:val="0"/>
    </w:pPr>
    <w:rPr>
      <w:b/>
      <w:sz w:val="32"/>
    </w:rPr>
  </w:style>
  <w:style w:type="paragraph" w:styleId="Heading2">
    <w:name w:val="heading 2"/>
    <w:basedOn w:val="Normal"/>
    <w:next w:val="Normal"/>
    <w:link w:val="Heading2Char"/>
    <w:qFormat/>
    <w:rsid w:val="00C02ABE"/>
    <w:pPr>
      <w:keepNext/>
      <w:numPr>
        <w:ilvl w:val="1"/>
        <w:numId w:val="5"/>
      </w:numPr>
      <w:spacing w:before="240"/>
      <w:outlineLvl w:val="1"/>
    </w:pPr>
    <w:rPr>
      <w:b/>
      <w:snapToGrid w:val="0"/>
      <w:spacing w:val="10"/>
      <w:sz w:val="28"/>
    </w:rPr>
  </w:style>
  <w:style w:type="paragraph" w:styleId="Heading3">
    <w:name w:val="heading 3"/>
    <w:basedOn w:val="Normal"/>
    <w:next w:val="Normal"/>
    <w:link w:val="Heading3Char"/>
    <w:qFormat/>
    <w:rsid w:val="00C02ABE"/>
    <w:pPr>
      <w:keepNext/>
      <w:numPr>
        <w:ilvl w:val="2"/>
        <w:numId w:val="5"/>
      </w:numPr>
      <w:spacing w:before="240"/>
      <w:outlineLvl w:val="2"/>
    </w:pPr>
    <w:rPr>
      <w:b/>
      <w:snapToGrid w:val="0"/>
      <w:sz w:val="24"/>
    </w:rPr>
  </w:style>
  <w:style w:type="paragraph" w:styleId="Heading4">
    <w:name w:val="heading 4"/>
    <w:basedOn w:val="Normal"/>
    <w:next w:val="Normal"/>
    <w:link w:val="Heading4Char"/>
    <w:qFormat/>
    <w:rsid w:val="00C02ABE"/>
    <w:pPr>
      <w:keepNext/>
      <w:numPr>
        <w:ilvl w:val="3"/>
        <w:numId w:val="5"/>
      </w:numPr>
      <w:spacing w:before="240"/>
      <w:outlineLvl w:val="3"/>
    </w:pPr>
    <w:rPr>
      <w:b/>
      <w:i/>
      <w:sz w:val="24"/>
    </w:rPr>
  </w:style>
  <w:style w:type="paragraph" w:styleId="Heading5">
    <w:name w:val="heading 5"/>
    <w:basedOn w:val="Normal"/>
    <w:next w:val="Normal"/>
    <w:link w:val="Heading5Char"/>
    <w:qFormat/>
    <w:rsid w:val="00C02ABE"/>
    <w:pPr>
      <w:keepNext/>
      <w:numPr>
        <w:ilvl w:val="4"/>
        <w:numId w:val="5"/>
      </w:numPr>
      <w:spacing w:before="240"/>
      <w:outlineLvl w:val="4"/>
    </w:pPr>
    <w:rPr>
      <w:rFonts w:ascii="Arial Bold" w:hAnsi="Arial Bold"/>
      <w:b/>
      <w:i/>
    </w:rPr>
  </w:style>
  <w:style w:type="paragraph" w:styleId="Heading6">
    <w:name w:val="heading 6"/>
    <w:basedOn w:val="Normal"/>
    <w:next w:val="Normal"/>
    <w:link w:val="Heading6Char"/>
    <w:qFormat/>
    <w:rsid w:val="00C02ABE"/>
    <w:pPr>
      <w:keepNext/>
      <w:numPr>
        <w:ilvl w:val="5"/>
        <w:numId w:val="5"/>
      </w:numPr>
      <w:spacing w:before="240"/>
      <w:outlineLvl w:val="5"/>
    </w:pPr>
    <w:rPr>
      <w:sz w:val="24"/>
    </w:rPr>
  </w:style>
  <w:style w:type="paragraph" w:styleId="Heading7">
    <w:name w:val="heading 7"/>
    <w:basedOn w:val="Normal"/>
    <w:next w:val="Normal"/>
    <w:link w:val="Heading7Char"/>
    <w:qFormat/>
    <w:rsid w:val="00C02ABE"/>
    <w:pPr>
      <w:keepNext/>
      <w:numPr>
        <w:ilvl w:val="6"/>
        <w:numId w:val="5"/>
      </w:numPr>
      <w:spacing w:before="240"/>
      <w:outlineLvl w:val="6"/>
    </w:pPr>
    <w:rPr>
      <w:i/>
      <w:sz w:val="24"/>
    </w:rPr>
  </w:style>
  <w:style w:type="paragraph" w:styleId="Heading8">
    <w:name w:val="heading 8"/>
    <w:basedOn w:val="Normal"/>
    <w:next w:val="Normal"/>
    <w:link w:val="Heading8Char"/>
    <w:qFormat/>
    <w:rsid w:val="00C02ABE"/>
    <w:pPr>
      <w:keepNext/>
      <w:numPr>
        <w:ilvl w:val="7"/>
        <w:numId w:val="5"/>
      </w:numPr>
      <w:spacing w:before="240"/>
      <w:outlineLvl w:val="7"/>
    </w:pPr>
    <w:rPr>
      <w:bCs/>
      <w:i/>
      <w:sz w:val="24"/>
      <w:u w:val="single"/>
    </w:rPr>
  </w:style>
  <w:style w:type="paragraph" w:styleId="Heading9">
    <w:name w:val="heading 9"/>
    <w:basedOn w:val="Normal"/>
    <w:next w:val="Normal"/>
    <w:link w:val="Heading9Char"/>
    <w:qFormat/>
    <w:rsid w:val="00C02ABE"/>
    <w:pPr>
      <w:keepNext/>
      <w:numPr>
        <w:ilvl w:val="8"/>
        <w:numId w:val="5"/>
      </w:numPr>
      <w:spacing w:before="24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aliases w:val="Texte Tableau"/>
    <w:basedOn w:val="Normal"/>
    <w:link w:val="TableTextChar"/>
    <w:rsid w:val="003A2A1D"/>
    <w:pPr>
      <w:spacing w:before="40" w:after="40"/>
    </w:pPr>
    <w:rPr>
      <w:sz w:val="20"/>
    </w:rPr>
  </w:style>
  <w:style w:type="paragraph" w:customStyle="1" w:styleId="TableBullet1">
    <w:name w:val="Table Bullet1"/>
    <w:basedOn w:val="Normal"/>
    <w:rsid w:val="003A2A1D"/>
    <w:pPr>
      <w:numPr>
        <w:numId w:val="3"/>
      </w:numPr>
      <w:spacing w:before="40" w:after="40"/>
    </w:pPr>
    <w:rPr>
      <w:sz w:val="20"/>
    </w:rPr>
  </w:style>
  <w:style w:type="paragraph" w:customStyle="1" w:styleId="FigureNumberedList">
    <w:name w:val="Figure Numbered List"/>
    <w:basedOn w:val="Normal"/>
    <w:next w:val="Normal"/>
    <w:rsid w:val="003A2A1D"/>
    <w:pPr>
      <w:keepNext/>
      <w:keepLines/>
      <w:numPr>
        <w:numId w:val="2"/>
      </w:numPr>
    </w:pPr>
    <w:rPr>
      <w:b/>
      <w:sz w:val="20"/>
    </w:rPr>
  </w:style>
  <w:style w:type="paragraph" w:customStyle="1" w:styleId="TableNumberedList">
    <w:name w:val="Table Numbered List"/>
    <w:basedOn w:val="Normal"/>
    <w:next w:val="Normal"/>
    <w:rsid w:val="003A2A1D"/>
    <w:pPr>
      <w:keepNext/>
      <w:numPr>
        <w:numId w:val="4"/>
      </w:numPr>
      <w:spacing w:before="240"/>
    </w:pPr>
    <w:rPr>
      <w:b/>
      <w:sz w:val="20"/>
    </w:rPr>
  </w:style>
  <w:style w:type="paragraph" w:customStyle="1" w:styleId="TableHeading">
    <w:name w:val="Table Heading"/>
    <w:basedOn w:val="Normal"/>
    <w:link w:val="TableHeadingChar"/>
    <w:rsid w:val="003A2A1D"/>
    <w:pPr>
      <w:keepNext/>
      <w:spacing w:before="40" w:after="40"/>
      <w:jc w:val="center"/>
    </w:pPr>
    <w:rPr>
      <w:b/>
      <w:sz w:val="20"/>
    </w:rPr>
  </w:style>
  <w:style w:type="paragraph" w:customStyle="1" w:styleId="TableBullet3">
    <w:name w:val="Table Bullet3"/>
    <w:basedOn w:val="Normal"/>
    <w:rsid w:val="003A2A1D"/>
    <w:pPr>
      <w:numPr>
        <w:ilvl w:val="4"/>
        <w:numId w:val="3"/>
      </w:numPr>
      <w:spacing w:before="40" w:after="40"/>
    </w:pPr>
    <w:rPr>
      <w:sz w:val="20"/>
    </w:rPr>
  </w:style>
  <w:style w:type="paragraph" w:customStyle="1" w:styleId="TableBullet4">
    <w:name w:val="Table Bullet4"/>
    <w:basedOn w:val="Normal"/>
    <w:rsid w:val="003A2A1D"/>
    <w:pPr>
      <w:numPr>
        <w:ilvl w:val="6"/>
        <w:numId w:val="3"/>
      </w:numPr>
      <w:spacing w:before="40" w:after="40"/>
    </w:pPr>
    <w:rPr>
      <w:sz w:val="20"/>
    </w:rPr>
  </w:style>
  <w:style w:type="paragraph" w:customStyle="1" w:styleId="Num-Heading1">
    <w:name w:val="Num-Heading 1"/>
    <w:basedOn w:val="Normal"/>
    <w:next w:val="Normal"/>
    <w:link w:val="Num-Heading1Char"/>
    <w:rsid w:val="003A2A1D"/>
    <w:pPr>
      <w:keepNext/>
      <w:numPr>
        <w:numId w:val="1"/>
      </w:numPr>
      <w:spacing w:before="240"/>
      <w:outlineLvl w:val="0"/>
    </w:pPr>
    <w:rPr>
      <w:b/>
      <w:sz w:val="32"/>
    </w:rPr>
  </w:style>
  <w:style w:type="paragraph" w:customStyle="1" w:styleId="Num-Heading2">
    <w:name w:val="Num-Heading 2"/>
    <w:basedOn w:val="Normal"/>
    <w:next w:val="Normal"/>
    <w:link w:val="Num-Heading2Char"/>
    <w:rsid w:val="003A2A1D"/>
    <w:pPr>
      <w:keepNext/>
      <w:numPr>
        <w:ilvl w:val="1"/>
        <w:numId w:val="1"/>
      </w:numPr>
      <w:spacing w:before="240"/>
      <w:outlineLvl w:val="1"/>
    </w:pPr>
    <w:rPr>
      <w:b/>
      <w:spacing w:val="10"/>
      <w:sz w:val="28"/>
    </w:rPr>
  </w:style>
  <w:style w:type="paragraph" w:customStyle="1" w:styleId="Num-Heading3">
    <w:name w:val="Num-Heading 3"/>
    <w:basedOn w:val="Normal"/>
    <w:next w:val="Normal"/>
    <w:rsid w:val="003A2A1D"/>
    <w:pPr>
      <w:keepNext/>
      <w:numPr>
        <w:ilvl w:val="2"/>
        <w:numId w:val="1"/>
      </w:numPr>
      <w:spacing w:before="240"/>
      <w:outlineLvl w:val="2"/>
    </w:pPr>
    <w:rPr>
      <w:b/>
      <w:sz w:val="24"/>
    </w:rPr>
  </w:style>
  <w:style w:type="paragraph" w:customStyle="1" w:styleId="Num-Heading4">
    <w:name w:val="Num-Heading 4"/>
    <w:basedOn w:val="Normal"/>
    <w:next w:val="Normal"/>
    <w:rsid w:val="003A2A1D"/>
    <w:pPr>
      <w:keepNext/>
      <w:numPr>
        <w:ilvl w:val="3"/>
        <w:numId w:val="1"/>
      </w:numPr>
      <w:spacing w:before="240"/>
      <w:outlineLvl w:val="3"/>
    </w:pPr>
    <w:rPr>
      <w:b/>
      <w:i/>
      <w:sz w:val="24"/>
    </w:rPr>
  </w:style>
  <w:style w:type="paragraph" w:customStyle="1" w:styleId="Num-Heading5">
    <w:name w:val="Num-Heading 5"/>
    <w:basedOn w:val="Normal"/>
    <w:next w:val="Normal"/>
    <w:rsid w:val="003A2A1D"/>
    <w:pPr>
      <w:keepNext/>
      <w:numPr>
        <w:ilvl w:val="4"/>
        <w:numId w:val="1"/>
      </w:numPr>
      <w:spacing w:before="240"/>
      <w:outlineLvl w:val="4"/>
    </w:pPr>
    <w:rPr>
      <w:b/>
      <w:i/>
      <w:sz w:val="24"/>
      <w:u w:val="single"/>
    </w:rPr>
  </w:style>
  <w:style w:type="paragraph" w:customStyle="1" w:styleId="Num-Heading6">
    <w:name w:val="Num-Heading 6"/>
    <w:basedOn w:val="Normal"/>
    <w:next w:val="Normal"/>
    <w:rsid w:val="003A2A1D"/>
    <w:pPr>
      <w:keepNext/>
      <w:numPr>
        <w:ilvl w:val="5"/>
        <w:numId w:val="1"/>
      </w:numPr>
      <w:spacing w:before="240"/>
      <w:outlineLvl w:val="5"/>
    </w:pPr>
    <w:rPr>
      <w:sz w:val="24"/>
    </w:rPr>
  </w:style>
  <w:style w:type="paragraph" w:customStyle="1" w:styleId="Num-Heading7">
    <w:name w:val="Num-Heading 7"/>
    <w:basedOn w:val="Normal"/>
    <w:next w:val="Normal"/>
    <w:rsid w:val="003A2A1D"/>
    <w:pPr>
      <w:keepNext/>
      <w:numPr>
        <w:ilvl w:val="6"/>
        <w:numId w:val="1"/>
      </w:numPr>
      <w:spacing w:before="240"/>
      <w:outlineLvl w:val="6"/>
    </w:pPr>
    <w:rPr>
      <w:i/>
      <w:sz w:val="24"/>
    </w:rPr>
  </w:style>
  <w:style w:type="paragraph" w:customStyle="1" w:styleId="Num-Heading8">
    <w:name w:val="Num-Heading 8"/>
    <w:basedOn w:val="Normal"/>
    <w:next w:val="Normal"/>
    <w:rsid w:val="003A2A1D"/>
    <w:pPr>
      <w:keepNext/>
      <w:numPr>
        <w:ilvl w:val="7"/>
        <w:numId w:val="1"/>
      </w:numPr>
      <w:spacing w:before="240"/>
      <w:outlineLvl w:val="7"/>
    </w:pPr>
    <w:rPr>
      <w:i/>
      <w:sz w:val="24"/>
      <w:u w:val="single"/>
    </w:rPr>
  </w:style>
  <w:style w:type="paragraph" w:customStyle="1" w:styleId="Num-Heading9">
    <w:name w:val="Num-Heading 9"/>
    <w:basedOn w:val="Normal"/>
    <w:next w:val="Normal"/>
    <w:rsid w:val="003A2A1D"/>
    <w:pPr>
      <w:keepNext/>
      <w:numPr>
        <w:ilvl w:val="8"/>
        <w:numId w:val="1"/>
      </w:numPr>
      <w:spacing w:before="240"/>
      <w:outlineLvl w:val="8"/>
    </w:pPr>
    <w:rPr>
      <w:b/>
    </w:rPr>
  </w:style>
  <w:style w:type="paragraph" w:customStyle="1" w:styleId="TableBullet2">
    <w:name w:val="Table Bullet2"/>
    <w:basedOn w:val="Normal"/>
    <w:rsid w:val="003A2A1D"/>
    <w:pPr>
      <w:numPr>
        <w:ilvl w:val="2"/>
        <w:numId w:val="3"/>
      </w:numPr>
      <w:spacing w:before="40" w:after="40"/>
    </w:pPr>
    <w:rPr>
      <w:sz w:val="20"/>
    </w:rPr>
  </w:style>
  <w:style w:type="numbering" w:customStyle="1" w:styleId="Num-Headings">
    <w:name w:val="Num-Headings"/>
    <w:basedOn w:val="NoList"/>
    <w:rsid w:val="003A2A1D"/>
    <w:pPr>
      <w:numPr>
        <w:numId w:val="1"/>
      </w:numPr>
    </w:pPr>
  </w:style>
  <w:style w:type="paragraph" w:customStyle="1" w:styleId="TableBullet1indent">
    <w:name w:val="Table Bullet1 indent"/>
    <w:basedOn w:val="Normal"/>
    <w:rsid w:val="003A2A1D"/>
    <w:pPr>
      <w:numPr>
        <w:ilvl w:val="1"/>
        <w:numId w:val="3"/>
      </w:numPr>
      <w:spacing w:before="40" w:after="40"/>
    </w:pPr>
    <w:rPr>
      <w:sz w:val="20"/>
    </w:rPr>
  </w:style>
  <w:style w:type="paragraph" w:customStyle="1" w:styleId="TableBullet2indent">
    <w:name w:val="Table Bullet2 indent"/>
    <w:basedOn w:val="Normal"/>
    <w:rsid w:val="003A2A1D"/>
    <w:pPr>
      <w:numPr>
        <w:ilvl w:val="3"/>
        <w:numId w:val="3"/>
      </w:numPr>
      <w:spacing w:before="40" w:after="40"/>
    </w:pPr>
    <w:rPr>
      <w:sz w:val="20"/>
    </w:rPr>
  </w:style>
  <w:style w:type="paragraph" w:customStyle="1" w:styleId="TableBullet3indent">
    <w:name w:val="Table Bullet3 indent"/>
    <w:basedOn w:val="Normal"/>
    <w:rsid w:val="003A2A1D"/>
    <w:pPr>
      <w:numPr>
        <w:ilvl w:val="5"/>
        <w:numId w:val="3"/>
      </w:numPr>
      <w:spacing w:before="40" w:after="40"/>
    </w:pPr>
    <w:rPr>
      <w:sz w:val="20"/>
    </w:rPr>
  </w:style>
  <w:style w:type="paragraph" w:customStyle="1" w:styleId="TableBullet4indent">
    <w:name w:val="Table Bullet4 indent"/>
    <w:basedOn w:val="Normal"/>
    <w:rsid w:val="003A2A1D"/>
    <w:pPr>
      <w:numPr>
        <w:ilvl w:val="7"/>
        <w:numId w:val="3"/>
      </w:numPr>
      <w:spacing w:before="40" w:after="40"/>
    </w:pPr>
    <w:rPr>
      <w:sz w:val="20"/>
    </w:rPr>
  </w:style>
  <w:style w:type="paragraph" w:customStyle="1" w:styleId="TableBullet5">
    <w:name w:val="Table Bullet5"/>
    <w:basedOn w:val="Normal"/>
    <w:rsid w:val="003A2A1D"/>
    <w:pPr>
      <w:numPr>
        <w:ilvl w:val="8"/>
        <w:numId w:val="3"/>
      </w:numPr>
      <w:spacing w:before="40" w:after="40"/>
    </w:pPr>
    <w:rPr>
      <w:sz w:val="20"/>
    </w:rPr>
  </w:style>
  <w:style w:type="numbering" w:customStyle="1" w:styleId="TableBullets">
    <w:name w:val="Table Bullets"/>
    <w:basedOn w:val="NoList"/>
    <w:semiHidden/>
    <w:rsid w:val="003A2A1D"/>
    <w:pPr>
      <w:numPr>
        <w:numId w:val="3"/>
      </w:numPr>
    </w:pPr>
  </w:style>
  <w:style w:type="character" w:styleId="CommentReference">
    <w:name w:val="annotation reference"/>
    <w:basedOn w:val="DefaultParagraphFont"/>
    <w:uiPriority w:val="99"/>
    <w:semiHidden/>
    <w:rsid w:val="003A2A1D"/>
    <w:rPr>
      <w:sz w:val="16"/>
      <w:szCs w:val="16"/>
    </w:rPr>
  </w:style>
  <w:style w:type="paragraph" w:styleId="CommentText">
    <w:name w:val="annotation text"/>
    <w:basedOn w:val="Normal"/>
    <w:link w:val="CommentTextChar"/>
    <w:uiPriority w:val="99"/>
    <w:semiHidden/>
    <w:rsid w:val="003A2A1D"/>
    <w:pPr>
      <w:spacing w:after="240"/>
    </w:pPr>
    <w:rPr>
      <w:sz w:val="20"/>
      <w:szCs w:val="20"/>
    </w:rPr>
  </w:style>
  <w:style w:type="character" w:customStyle="1" w:styleId="CommentTextChar">
    <w:name w:val="Comment Text Char"/>
    <w:basedOn w:val="DefaultParagraphFont"/>
    <w:link w:val="CommentText"/>
    <w:uiPriority w:val="99"/>
    <w:semiHidden/>
    <w:rsid w:val="003A2A1D"/>
    <w:rPr>
      <w:rFonts w:ascii="Arial" w:eastAsia="Times New Roman" w:hAnsi="Arial" w:cs="Arial"/>
      <w:sz w:val="20"/>
      <w:szCs w:val="20"/>
    </w:rPr>
  </w:style>
  <w:style w:type="table" w:styleId="TableGrid">
    <w:name w:val="Table Grid"/>
    <w:basedOn w:val="TableNormal"/>
    <w:rsid w:val="003A2A1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TextChar">
    <w:name w:val="Table Text Char"/>
    <w:basedOn w:val="DefaultParagraphFont"/>
    <w:link w:val="TableText"/>
    <w:rsid w:val="003A2A1D"/>
    <w:rPr>
      <w:rFonts w:ascii="Arial" w:eastAsia="Times New Roman" w:hAnsi="Arial" w:cs="Arial"/>
      <w:sz w:val="20"/>
    </w:rPr>
  </w:style>
  <w:style w:type="character" w:customStyle="1" w:styleId="TableHeadingChar">
    <w:name w:val="Table Heading Char"/>
    <w:basedOn w:val="DefaultParagraphFont"/>
    <w:link w:val="TableHeading"/>
    <w:rsid w:val="003A2A1D"/>
    <w:rPr>
      <w:rFonts w:ascii="Arial" w:eastAsia="Times New Roman" w:hAnsi="Arial" w:cs="Arial"/>
      <w:b/>
      <w:sz w:val="20"/>
    </w:rPr>
  </w:style>
  <w:style w:type="character" w:customStyle="1" w:styleId="Num-Heading2Char">
    <w:name w:val="Num-Heading 2 Char"/>
    <w:basedOn w:val="DefaultParagraphFont"/>
    <w:link w:val="Num-Heading2"/>
    <w:rsid w:val="003A2A1D"/>
    <w:rPr>
      <w:rFonts w:ascii="Arial" w:eastAsia="Times New Roman" w:hAnsi="Arial" w:cs="Arial"/>
      <w:b/>
      <w:spacing w:val="10"/>
      <w:sz w:val="28"/>
    </w:rPr>
  </w:style>
  <w:style w:type="paragraph" w:styleId="BalloonText">
    <w:name w:val="Balloon Text"/>
    <w:basedOn w:val="Normal"/>
    <w:link w:val="BalloonTextChar"/>
    <w:uiPriority w:val="99"/>
    <w:semiHidden/>
    <w:unhideWhenUsed/>
    <w:rsid w:val="003A2A1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A1D"/>
    <w:rPr>
      <w:rFonts w:ascii="Tahoma" w:eastAsia="Times New Roman" w:hAnsi="Tahoma" w:cs="Tahoma"/>
      <w:sz w:val="16"/>
      <w:szCs w:val="16"/>
    </w:rPr>
  </w:style>
  <w:style w:type="character" w:customStyle="1" w:styleId="Heading1Char">
    <w:name w:val="Heading 1 Char"/>
    <w:basedOn w:val="DefaultParagraphFont"/>
    <w:link w:val="Heading1"/>
    <w:rsid w:val="00C02ABE"/>
    <w:rPr>
      <w:rFonts w:ascii="Arial" w:eastAsia="Times New Roman" w:hAnsi="Arial" w:cs="Arial"/>
      <w:b/>
      <w:sz w:val="32"/>
    </w:rPr>
  </w:style>
  <w:style w:type="character" w:customStyle="1" w:styleId="Heading2Char">
    <w:name w:val="Heading 2 Char"/>
    <w:basedOn w:val="DefaultParagraphFont"/>
    <w:link w:val="Heading2"/>
    <w:rsid w:val="00C02ABE"/>
    <w:rPr>
      <w:rFonts w:ascii="Arial" w:eastAsia="Times New Roman" w:hAnsi="Arial" w:cs="Arial"/>
      <w:b/>
      <w:snapToGrid w:val="0"/>
      <w:spacing w:val="10"/>
      <w:sz w:val="28"/>
    </w:rPr>
  </w:style>
  <w:style w:type="character" w:customStyle="1" w:styleId="Heading3Char">
    <w:name w:val="Heading 3 Char"/>
    <w:basedOn w:val="DefaultParagraphFont"/>
    <w:link w:val="Heading3"/>
    <w:rsid w:val="00C02ABE"/>
    <w:rPr>
      <w:rFonts w:ascii="Arial" w:eastAsia="Times New Roman" w:hAnsi="Arial" w:cs="Arial"/>
      <w:b/>
      <w:snapToGrid w:val="0"/>
      <w:sz w:val="24"/>
    </w:rPr>
  </w:style>
  <w:style w:type="character" w:customStyle="1" w:styleId="Heading4Char">
    <w:name w:val="Heading 4 Char"/>
    <w:basedOn w:val="DefaultParagraphFont"/>
    <w:link w:val="Heading4"/>
    <w:rsid w:val="00C02ABE"/>
    <w:rPr>
      <w:rFonts w:ascii="Arial" w:eastAsia="Times New Roman" w:hAnsi="Arial" w:cs="Arial"/>
      <w:b/>
      <w:i/>
      <w:sz w:val="24"/>
    </w:rPr>
  </w:style>
  <w:style w:type="character" w:customStyle="1" w:styleId="Heading5Char">
    <w:name w:val="Heading 5 Char"/>
    <w:basedOn w:val="DefaultParagraphFont"/>
    <w:link w:val="Heading5"/>
    <w:rsid w:val="00C02ABE"/>
    <w:rPr>
      <w:rFonts w:ascii="Arial Bold" w:eastAsia="Times New Roman" w:hAnsi="Arial Bold" w:cs="Arial"/>
      <w:b/>
      <w:i/>
    </w:rPr>
  </w:style>
  <w:style w:type="character" w:customStyle="1" w:styleId="Heading6Char">
    <w:name w:val="Heading 6 Char"/>
    <w:basedOn w:val="DefaultParagraphFont"/>
    <w:link w:val="Heading6"/>
    <w:rsid w:val="00C02ABE"/>
    <w:rPr>
      <w:rFonts w:ascii="Arial" w:eastAsia="Times New Roman" w:hAnsi="Arial" w:cs="Arial"/>
      <w:sz w:val="24"/>
    </w:rPr>
  </w:style>
  <w:style w:type="character" w:customStyle="1" w:styleId="Heading7Char">
    <w:name w:val="Heading 7 Char"/>
    <w:basedOn w:val="DefaultParagraphFont"/>
    <w:link w:val="Heading7"/>
    <w:rsid w:val="00C02ABE"/>
    <w:rPr>
      <w:rFonts w:ascii="Arial" w:eastAsia="Times New Roman" w:hAnsi="Arial" w:cs="Arial"/>
      <w:i/>
      <w:sz w:val="24"/>
    </w:rPr>
  </w:style>
  <w:style w:type="character" w:customStyle="1" w:styleId="Heading8Char">
    <w:name w:val="Heading 8 Char"/>
    <w:basedOn w:val="DefaultParagraphFont"/>
    <w:link w:val="Heading8"/>
    <w:rsid w:val="00C02ABE"/>
    <w:rPr>
      <w:rFonts w:ascii="Arial" w:eastAsia="Times New Roman" w:hAnsi="Arial" w:cs="Arial"/>
      <w:bCs/>
      <w:i/>
      <w:sz w:val="24"/>
      <w:u w:val="single"/>
    </w:rPr>
  </w:style>
  <w:style w:type="character" w:customStyle="1" w:styleId="Heading9Char">
    <w:name w:val="Heading 9 Char"/>
    <w:basedOn w:val="DefaultParagraphFont"/>
    <w:link w:val="Heading9"/>
    <w:rsid w:val="00C02ABE"/>
    <w:rPr>
      <w:rFonts w:ascii="Arial" w:eastAsia="Times New Roman" w:hAnsi="Arial" w:cs="Arial"/>
      <w:b/>
      <w:bCs/>
    </w:rPr>
  </w:style>
  <w:style w:type="numbering" w:customStyle="1" w:styleId="Headings">
    <w:name w:val="Headings"/>
    <w:basedOn w:val="NoList"/>
    <w:semiHidden/>
    <w:rsid w:val="00C02ABE"/>
    <w:pPr>
      <w:numPr>
        <w:numId w:val="5"/>
      </w:numPr>
    </w:pPr>
  </w:style>
  <w:style w:type="paragraph" w:customStyle="1" w:styleId="bullet1">
    <w:name w:val="bullet 1"/>
    <w:basedOn w:val="Normal"/>
    <w:rsid w:val="006D117A"/>
    <w:pPr>
      <w:numPr>
        <w:numId w:val="6"/>
      </w:numPr>
    </w:pPr>
  </w:style>
  <w:style w:type="paragraph" w:customStyle="1" w:styleId="bullet2">
    <w:name w:val="bullet 2"/>
    <w:basedOn w:val="Normal"/>
    <w:rsid w:val="006D117A"/>
    <w:pPr>
      <w:numPr>
        <w:ilvl w:val="2"/>
        <w:numId w:val="6"/>
      </w:numPr>
    </w:pPr>
  </w:style>
  <w:style w:type="paragraph" w:customStyle="1" w:styleId="bullet3">
    <w:name w:val="bullet 3"/>
    <w:basedOn w:val="Normal"/>
    <w:rsid w:val="006D117A"/>
    <w:pPr>
      <w:numPr>
        <w:ilvl w:val="4"/>
        <w:numId w:val="6"/>
      </w:numPr>
    </w:pPr>
  </w:style>
  <w:style w:type="paragraph" w:customStyle="1" w:styleId="bulletindent1">
    <w:name w:val="bullet indent 1"/>
    <w:basedOn w:val="bullet1"/>
    <w:rsid w:val="006D117A"/>
    <w:pPr>
      <w:numPr>
        <w:ilvl w:val="1"/>
      </w:numPr>
    </w:pPr>
  </w:style>
  <w:style w:type="paragraph" w:customStyle="1" w:styleId="bullet4">
    <w:name w:val="bullet 4"/>
    <w:basedOn w:val="Normal"/>
    <w:rsid w:val="006D117A"/>
    <w:pPr>
      <w:numPr>
        <w:ilvl w:val="6"/>
        <w:numId w:val="6"/>
      </w:numPr>
    </w:pPr>
  </w:style>
  <w:style w:type="paragraph" w:customStyle="1" w:styleId="bulletindent2">
    <w:name w:val="bullet indent 2"/>
    <w:basedOn w:val="bullet2"/>
    <w:rsid w:val="006D117A"/>
    <w:pPr>
      <w:numPr>
        <w:ilvl w:val="3"/>
      </w:numPr>
    </w:pPr>
  </w:style>
  <w:style w:type="paragraph" w:customStyle="1" w:styleId="bulletindent3">
    <w:name w:val="bullet indent 3"/>
    <w:basedOn w:val="bullet3"/>
    <w:rsid w:val="006D117A"/>
    <w:pPr>
      <w:numPr>
        <w:ilvl w:val="5"/>
      </w:numPr>
    </w:pPr>
  </w:style>
  <w:style w:type="paragraph" w:customStyle="1" w:styleId="bulletindent4">
    <w:name w:val="bullet indent 4"/>
    <w:basedOn w:val="bullet4"/>
    <w:rsid w:val="006D117A"/>
    <w:pPr>
      <w:numPr>
        <w:ilvl w:val="7"/>
      </w:numPr>
    </w:pPr>
  </w:style>
  <w:style w:type="paragraph" w:customStyle="1" w:styleId="bullet5">
    <w:name w:val="bullet 5"/>
    <w:basedOn w:val="Normal"/>
    <w:rsid w:val="006D117A"/>
    <w:pPr>
      <w:numPr>
        <w:ilvl w:val="8"/>
        <w:numId w:val="6"/>
      </w:numPr>
    </w:pPr>
  </w:style>
  <w:style w:type="numbering" w:customStyle="1" w:styleId="Bullets">
    <w:name w:val="Bullets"/>
    <w:basedOn w:val="NoList"/>
    <w:semiHidden/>
    <w:rsid w:val="006D117A"/>
    <w:pPr>
      <w:numPr>
        <w:numId w:val="6"/>
      </w:numPr>
    </w:pPr>
  </w:style>
  <w:style w:type="numbering" w:customStyle="1" w:styleId="Bullet20">
    <w:name w:val="Bullet 2"/>
    <w:basedOn w:val="NoList"/>
    <w:rsid w:val="00D30E41"/>
    <w:pPr>
      <w:numPr>
        <w:numId w:val="7"/>
      </w:numPr>
    </w:pPr>
  </w:style>
  <w:style w:type="paragraph" w:customStyle="1" w:styleId="TableBullet2tiny">
    <w:name w:val="Table Bullet2_tiny"/>
    <w:basedOn w:val="Normal"/>
    <w:rsid w:val="00D30E41"/>
    <w:pPr>
      <w:numPr>
        <w:numId w:val="8"/>
      </w:numPr>
      <w:spacing w:after="240"/>
    </w:pPr>
  </w:style>
  <w:style w:type="paragraph" w:styleId="Header">
    <w:name w:val="header"/>
    <w:basedOn w:val="Normal"/>
    <w:link w:val="HeaderChar"/>
    <w:uiPriority w:val="99"/>
    <w:unhideWhenUsed/>
    <w:rsid w:val="00C52777"/>
    <w:pPr>
      <w:tabs>
        <w:tab w:val="center" w:pos="4680"/>
        <w:tab w:val="right" w:pos="9360"/>
      </w:tabs>
      <w:spacing w:after="0"/>
    </w:pPr>
  </w:style>
  <w:style w:type="character" w:customStyle="1" w:styleId="HeaderChar">
    <w:name w:val="Header Char"/>
    <w:basedOn w:val="DefaultParagraphFont"/>
    <w:link w:val="Header"/>
    <w:uiPriority w:val="99"/>
    <w:rsid w:val="00C52777"/>
    <w:rPr>
      <w:rFonts w:ascii="Arial" w:eastAsia="Times New Roman" w:hAnsi="Arial" w:cs="Arial"/>
    </w:rPr>
  </w:style>
  <w:style w:type="paragraph" w:styleId="Footer">
    <w:name w:val="footer"/>
    <w:basedOn w:val="Normal"/>
    <w:link w:val="FooterChar"/>
    <w:unhideWhenUsed/>
    <w:rsid w:val="00C52777"/>
    <w:pPr>
      <w:tabs>
        <w:tab w:val="center" w:pos="4680"/>
        <w:tab w:val="right" w:pos="9360"/>
      </w:tabs>
      <w:spacing w:after="0"/>
    </w:pPr>
  </w:style>
  <w:style w:type="character" w:customStyle="1" w:styleId="FooterChar">
    <w:name w:val="Footer Char"/>
    <w:basedOn w:val="DefaultParagraphFont"/>
    <w:link w:val="Footer"/>
    <w:rsid w:val="00C52777"/>
    <w:rPr>
      <w:rFonts w:ascii="Arial" w:eastAsia="Times New Roman" w:hAnsi="Arial" w:cs="Arial"/>
    </w:rPr>
  </w:style>
  <w:style w:type="character" w:styleId="PageNumber">
    <w:name w:val="page number"/>
    <w:rsid w:val="00C52777"/>
  </w:style>
  <w:style w:type="paragraph" w:customStyle="1" w:styleId="Footer10pt">
    <w:name w:val="Footer 10pt"/>
    <w:basedOn w:val="Footer"/>
    <w:rsid w:val="00C52777"/>
    <w:pPr>
      <w:tabs>
        <w:tab w:val="clear" w:pos="4680"/>
        <w:tab w:val="clear" w:pos="9360"/>
        <w:tab w:val="center" w:pos="4290"/>
        <w:tab w:val="right" w:pos="9350"/>
      </w:tabs>
    </w:pPr>
    <w:rPr>
      <w:sz w:val="20"/>
      <w:szCs w:val="20"/>
    </w:rPr>
  </w:style>
  <w:style w:type="paragraph" w:customStyle="1" w:styleId="CoverClient">
    <w:name w:val="CoverClient"/>
    <w:basedOn w:val="Normal"/>
    <w:next w:val="CoverTitle"/>
    <w:rsid w:val="00FD6DE2"/>
    <w:pPr>
      <w:ind w:left="900" w:right="1800"/>
    </w:pPr>
    <w:rPr>
      <w:sz w:val="32"/>
    </w:rPr>
  </w:style>
  <w:style w:type="paragraph" w:customStyle="1" w:styleId="CoverTitle">
    <w:name w:val="CoverTitle"/>
    <w:basedOn w:val="CoverPreparedFor"/>
    <w:next w:val="CoverDate"/>
    <w:rsid w:val="00FD6DE2"/>
    <w:pPr>
      <w:spacing w:before="0"/>
      <w:ind w:left="900"/>
    </w:pPr>
    <w:rPr>
      <w:b/>
      <w:szCs w:val="20"/>
    </w:rPr>
  </w:style>
  <w:style w:type="paragraph" w:customStyle="1" w:styleId="CoverDate">
    <w:name w:val="CoverDate"/>
    <w:basedOn w:val="Normal"/>
    <w:next w:val="Normal"/>
    <w:rsid w:val="00FD6DE2"/>
    <w:pPr>
      <w:ind w:left="900"/>
    </w:pPr>
    <w:rPr>
      <w:sz w:val="24"/>
    </w:rPr>
  </w:style>
  <w:style w:type="paragraph" w:customStyle="1" w:styleId="Header-right-line">
    <w:name w:val="Header-right-line"/>
    <w:basedOn w:val="Header-right"/>
    <w:next w:val="Header-right"/>
    <w:rsid w:val="00FD6DE2"/>
    <w:pPr>
      <w:pBdr>
        <w:bottom w:val="single" w:sz="4" w:space="1" w:color="auto"/>
      </w:pBdr>
    </w:pPr>
    <w:rPr>
      <w:sz w:val="14"/>
    </w:rPr>
  </w:style>
  <w:style w:type="paragraph" w:styleId="TOC1">
    <w:name w:val="toc 1"/>
    <w:basedOn w:val="Normal"/>
    <w:next w:val="Normal"/>
    <w:uiPriority w:val="39"/>
    <w:rsid w:val="00FD6DE2"/>
    <w:pPr>
      <w:tabs>
        <w:tab w:val="left" w:pos="540"/>
        <w:tab w:val="right" w:leader="dot" w:pos="9360"/>
      </w:tabs>
      <w:spacing w:after="80"/>
      <w:ind w:left="540" w:right="720" w:hanging="540"/>
    </w:pPr>
    <w:rPr>
      <w:b/>
      <w:noProof/>
      <w:sz w:val="24"/>
    </w:rPr>
  </w:style>
  <w:style w:type="paragraph" w:customStyle="1" w:styleId="CoverPreparedFor">
    <w:name w:val="CoverPreparedFor"/>
    <w:basedOn w:val="Normal"/>
    <w:next w:val="CoverTitle"/>
    <w:rsid w:val="00FD6DE2"/>
    <w:pPr>
      <w:spacing w:before="2880"/>
      <w:ind w:left="907"/>
    </w:pPr>
    <w:rPr>
      <w:noProof/>
      <w:sz w:val="24"/>
    </w:rPr>
  </w:style>
  <w:style w:type="character" w:styleId="Hyperlink">
    <w:name w:val="Hyperlink"/>
    <w:uiPriority w:val="99"/>
    <w:rsid w:val="00FD6DE2"/>
    <w:rPr>
      <w:color w:val="0000FF"/>
      <w:u w:val="single"/>
    </w:rPr>
  </w:style>
  <w:style w:type="paragraph" w:customStyle="1" w:styleId="Num-Heading2-noTOC11pt">
    <w:name w:val="Num-Heading 2-no TOC 11 pt"/>
    <w:basedOn w:val="Num-Heading2"/>
    <w:rsid w:val="00FD6DE2"/>
    <w:pPr>
      <w:numPr>
        <w:numId w:val="10"/>
      </w:numPr>
    </w:pPr>
    <w:rPr>
      <w:b w:val="0"/>
      <w:spacing w:val="0"/>
      <w:sz w:val="22"/>
    </w:rPr>
  </w:style>
  <w:style w:type="paragraph" w:customStyle="1" w:styleId="Num-Heading3-noTOC">
    <w:name w:val="Num-Heading 3-no TOC"/>
    <w:basedOn w:val="Num-Heading3"/>
    <w:rsid w:val="00FD6DE2"/>
    <w:pPr>
      <w:numPr>
        <w:numId w:val="10"/>
      </w:numPr>
    </w:pPr>
    <w:rPr>
      <w:lang w:val="en-GB"/>
    </w:rPr>
  </w:style>
  <w:style w:type="paragraph" w:customStyle="1" w:styleId="Num-Heading4-noTOC">
    <w:name w:val="Num-Heading 4-no TOC"/>
    <w:basedOn w:val="Normal"/>
    <w:rsid w:val="00FD6DE2"/>
    <w:pPr>
      <w:keepNext/>
      <w:numPr>
        <w:ilvl w:val="3"/>
        <w:numId w:val="10"/>
      </w:numPr>
      <w:spacing w:before="240"/>
      <w:outlineLvl w:val="3"/>
    </w:pPr>
    <w:rPr>
      <w:lang w:val="en-GB"/>
    </w:rPr>
  </w:style>
  <w:style w:type="paragraph" w:customStyle="1" w:styleId="TOCTitle">
    <w:name w:val="TOC Title"/>
    <w:basedOn w:val="Normal"/>
    <w:next w:val="Normal"/>
    <w:rsid w:val="00FD6DE2"/>
    <w:pPr>
      <w:keepNext/>
      <w:spacing w:before="240"/>
    </w:pPr>
    <w:rPr>
      <w:b/>
      <w:sz w:val="32"/>
    </w:rPr>
  </w:style>
  <w:style w:type="paragraph" w:customStyle="1" w:styleId="Header-left">
    <w:name w:val="Header-left"/>
    <w:basedOn w:val="Normal"/>
    <w:rsid w:val="00FD6DE2"/>
    <w:pPr>
      <w:framePr w:w="3413" w:wrap="notBeside" w:vAnchor="page" w:hAnchor="page" w:x="1441" w:y="693"/>
      <w:spacing w:after="20"/>
    </w:pPr>
    <w:rPr>
      <w:sz w:val="16"/>
      <w:szCs w:val="16"/>
    </w:rPr>
  </w:style>
  <w:style w:type="paragraph" w:customStyle="1" w:styleId="Heading1-noTOC">
    <w:name w:val="Heading 1-no TOC"/>
    <w:basedOn w:val="Normal"/>
    <w:next w:val="Normal"/>
    <w:rsid w:val="00FD6DE2"/>
    <w:pPr>
      <w:keepNext/>
      <w:numPr>
        <w:numId w:val="12"/>
      </w:numPr>
      <w:spacing w:before="240"/>
    </w:pPr>
    <w:rPr>
      <w:b/>
      <w:sz w:val="32"/>
    </w:rPr>
  </w:style>
  <w:style w:type="paragraph" w:customStyle="1" w:styleId="Heading2-noTOC">
    <w:name w:val="Heading 2-no TOC"/>
    <w:basedOn w:val="Normal"/>
    <w:next w:val="Normal"/>
    <w:rsid w:val="00FD6DE2"/>
    <w:pPr>
      <w:keepNext/>
      <w:numPr>
        <w:ilvl w:val="1"/>
        <w:numId w:val="12"/>
      </w:numPr>
      <w:spacing w:before="240"/>
    </w:pPr>
    <w:rPr>
      <w:b/>
      <w:spacing w:val="10"/>
      <w:sz w:val="28"/>
    </w:rPr>
  </w:style>
  <w:style w:type="paragraph" w:customStyle="1" w:styleId="Heading3-noTOC">
    <w:name w:val="Heading 3-no TOC"/>
    <w:basedOn w:val="Normal"/>
    <w:next w:val="Normal"/>
    <w:rsid w:val="00FD6DE2"/>
    <w:pPr>
      <w:keepNext/>
      <w:numPr>
        <w:ilvl w:val="2"/>
        <w:numId w:val="12"/>
      </w:numPr>
      <w:spacing w:before="240"/>
    </w:pPr>
    <w:rPr>
      <w:b/>
      <w:sz w:val="24"/>
    </w:rPr>
  </w:style>
  <w:style w:type="paragraph" w:customStyle="1" w:styleId="Header-right">
    <w:name w:val="Header-right"/>
    <w:basedOn w:val="Normal"/>
    <w:rsid w:val="00FD6DE2"/>
    <w:pPr>
      <w:spacing w:after="20"/>
      <w:jc w:val="right"/>
    </w:pPr>
    <w:rPr>
      <w:sz w:val="16"/>
      <w:szCs w:val="16"/>
    </w:rPr>
  </w:style>
  <w:style w:type="paragraph" w:styleId="TableofFigures">
    <w:name w:val="table of figures"/>
    <w:aliases w:val="Table of Figures-A4"/>
    <w:basedOn w:val="Normal"/>
    <w:next w:val="Normal"/>
    <w:uiPriority w:val="99"/>
    <w:rsid w:val="00FD6DE2"/>
    <w:pPr>
      <w:tabs>
        <w:tab w:val="left" w:pos="1710"/>
        <w:tab w:val="right" w:leader="dot" w:pos="9350"/>
      </w:tabs>
      <w:ind w:left="1253" w:right="720" w:hanging="1253"/>
    </w:pPr>
    <w:rPr>
      <w:noProof/>
      <w:snapToGrid w:val="0"/>
    </w:rPr>
  </w:style>
  <w:style w:type="paragraph" w:customStyle="1" w:styleId="Heading4-noTOC">
    <w:name w:val="Heading 4-no TOC"/>
    <w:basedOn w:val="Normal"/>
    <w:next w:val="Normal"/>
    <w:rsid w:val="00FD6DE2"/>
    <w:pPr>
      <w:keepNext/>
      <w:numPr>
        <w:ilvl w:val="3"/>
        <w:numId w:val="12"/>
      </w:numPr>
      <w:spacing w:before="240"/>
    </w:pPr>
    <w:rPr>
      <w:b/>
      <w:i/>
      <w:sz w:val="24"/>
    </w:rPr>
  </w:style>
  <w:style w:type="paragraph" w:customStyle="1" w:styleId="Heading5-noTOC">
    <w:name w:val="Heading 5-no TOC"/>
    <w:basedOn w:val="Normal"/>
    <w:next w:val="Normal"/>
    <w:semiHidden/>
    <w:rsid w:val="00FD6DE2"/>
    <w:pPr>
      <w:keepNext/>
      <w:numPr>
        <w:ilvl w:val="4"/>
        <w:numId w:val="12"/>
      </w:numPr>
      <w:spacing w:before="240"/>
    </w:pPr>
    <w:rPr>
      <w:b/>
      <w:i/>
      <w:sz w:val="24"/>
      <w:u w:val="single"/>
    </w:rPr>
  </w:style>
  <w:style w:type="paragraph" w:customStyle="1" w:styleId="Heading6-noTOC">
    <w:name w:val="Heading 6-no TOC"/>
    <w:basedOn w:val="Normal"/>
    <w:next w:val="Normal"/>
    <w:semiHidden/>
    <w:rsid w:val="00FD6DE2"/>
    <w:pPr>
      <w:keepNext/>
      <w:numPr>
        <w:ilvl w:val="5"/>
        <w:numId w:val="12"/>
      </w:numPr>
      <w:spacing w:before="240"/>
    </w:pPr>
    <w:rPr>
      <w:sz w:val="24"/>
    </w:rPr>
  </w:style>
  <w:style w:type="paragraph" w:customStyle="1" w:styleId="Heading7-noTOC">
    <w:name w:val="Heading 7-no TOC"/>
    <w:basedOn w:val="Normal"/>
    <w:next w:val="Normal"/>
    <w:semiHidden/>
    <w:rsid w:val="00FD6DE2"/>
    <w:pPr>
      <w:keepNext/>
      <w:numPr>
        <w:ilvl w:val="6"/>
        <w:numId w:val="12"/>
      </w:numPr>
      <w:spacing w:before="240"/>
    </w:pPr>
    <w:rPr>
      <w:i/>
    </w:rPr>
  </w:style>
  <w:style w:type="paragraph" w:customStyle="1" w:styleId="Heading8-noTOC">
    <w:name w:val="Heading 8-no TOC"/>
    <w:basedOn w:val="Normal"/>
    <w:next w:val="Normal"/>
    <w:semiHidden/>
    <w:rsid w:val="00FD6DE2"/>
    <w:pPr>
      <w:keepNext/>
      <w:numPr>
        <w:ilvl w:val="7"/>
        <w:numId w:val="12"/>
      </w:numPr>
      <w:spacing w:before="240"/>
    </w:pPr>
    <w:rPr>
      <w:i/>
      <w:sz w:val="24"/>
      <w:u w:val="single"/>
    </w:rPr>
  </w:style>
  <w:style w:type="paragraph" w:customStyle="1" w:styleId="Heading9-noTOC">
    <w:name w:val="Heading 9-no TOC"/>
    <w:basedOn w:val="Normal"/>
    <w:next w:val="Normal"/>
    <w:semiHidden/>
    <w:rsid w:val="00FD6DE2"/>
    <w:pPr>
      <w:keepNext/>
      <w:numPr>
        <w:ilvl w:val="8"/>
        <w:numId w:val="12"/>
      </w:numPr>
      <w:spacing w:before="240"/>
    </w:pPr>
    <w:rPr>
      <w:b/>
    </w:rPr>
  </w:style>
  <w:style w:type="numbering" w:customStyle="1" w:styleId="Headings-noTOC">
    <w:name w:val="Headings-no TOC"/>
    <w:basedOn w:val="NoList"/>
    <w:semiHidden/>
    <w:rsid w:val="00FD6DE2"/>
    <w:pPr>
      <w:numPr>
        <w:numId w:val="12"/>
      </w:numPr>
    </w:pPr>
  </w:style>
  <w:style w:type="paragraph" w:customStyle="1" w:styleId="SectionDivider-Numbered">
    <w:name w:val="Section Divider-Numbered"/>
    <w:basedOn w:val="Normal"/>
    <w:rsid w:val="00FD6DE2"/>
    <w:pPr>
      <w:keepNext/>
      <w:keepLines/>
      <w:numPr>
        <w:numId w:val="9"/>
      </w:numPr>
      <w:spacing w:before="2840" w:after="0"/>
    </w:pPr>
    <w:rPr>
      <w:b/>
      <w:snapToGrid w:val="0"/>
      <w:sz w:val="32"/>
      <w:szCs w:val="32"/>
    </w:rPr>
  </w:style>
  <w:style w:type="paragraph" w:customStyle="1" w:styleId="CoverNormal">
    <w:name w:val="CoverNormal"/>
    <w:basedOn w:val="Normal"/>
    <w:rsid w:val="00FD6DE2"/>
    <w:pPr>
      <w:ind w:left="900"/>
    </w:pPr>
    <w:rPr>
      <w:rFonts w:cs="Times New Roman"/>
      <w:sz w:val="24"/>
      <w:szCs w:val="20"/>
    </w:rPr>
  </w:style>
  <w:style w:type="paragraph" w:styleId="ListNumber2">
    <w:name w:val="List Number 2"/>
    <w:basedOn w:val="Normal"/>
    <w:rsid w:val="00FD6DE2"/>
    <w:pPr>
      <w:numPr>
        <w:numId w:val="11"/>
      </w:numPr>
      <w:spacing w:before="120" w:after="0"/>
    </w:pPr>
    <w:rPr>
      <w:rFonts w:cs="Times New Roman"/>
      <w:szCs w:val="24"/>
    </w:rPr>
  </w:style>
  <w:style w:type="character" w:customStyle="1" w:styleId="Num-Heading1Char">
    <w:name w:val="Num-Heading 1 Char"/>
    <w:basedOn w:val="DefaultParagraphFont"/>
    <w:link w:val="Num-Heading1"/>
    <w:rsid w:val="00C673A8"/>
    <w:rPr>
      <w:rFonts w:ascii="Arial" w:eastAsia="Times New Roman" w:hAnsi="Arial" w:cs="Arial"/>
      <w:b/>
      <w:sz w:val="32"/>
    </w:rPr>
  </w:style>
  <w:style w:type="paragraph" w:customStyle="1" w:styleId="Num-Heading4Modified">
    <w:name w:val="Num-Heading 4 Modified"/>
    <w:basedOn w:val="Normal"/>
    <w:next w:val="Normal"/>
    <w:rsid w:val="00C673A8"/>
    <w:pPr>
      <w:keepNext/>
      <w:tabs>
        <w:tab w:val="num" w:pos="994"/>
      </w:tabs>
      <w:spacing w:before="240"/>
      <w:ind w:left="994" w:hanging="994"/>
      <w:outlineLvl w:val="3"/>
    </w:pPr>
    <w:rPr>
      <w:lang w:val="en-GB"/>
    </w:rPr>
  </w:style>
  <w:style w:type="paragraph" w:styleId="TOC3">
    <w:name w:val="toc 3"/>
    <w:basedOn w:val="Normal"/>
    <w:next w:val="Normal"/>
    <w:autoRedefine/>
    <w:uiPriority w:val="39"/>
    <w:unhideWhenUsed/>
    <w:rsid w:val="00C673A8"/>
    <w:pPr>
      <w:spacing w:after="100"/>
      <w:ind w:left="440"/>
    </w:pPr>
  </w:style>
  <w:style w:type="paragraph" w:styleId="TOC4">
    <w:name w:val="toc 4"/>
    <w:basedOn w:val="Normal"/>
    <w:next w:val="Normal"/>
    <w:autoRedefine/>
    <w:uiPriority w:val="39"/>
    <w:unhideWhenUsed/>
    <w:rsid w:val="00C673A8"/>
    <w:pPr>
      <w:spacing w:after="100"/>
      <w:ind w:left="660"/>
    </w:pPr>
  </w:style>
  <w:style w:type="paragraph" w:styleId="TOC2">
    <w:name w:val="toc 2"/>
    <w:basedOn w:val="Normal"/>
    <w:next w:val="Normal"/>
    <w:autoRedefine/>
    <w:uiPriority w:val="39"/>
    <w:unhideWhenUsed/>
    <w:rsid w:val="0043760A"/>
    <w:pPr>
      <w:spacing w:after="100"/>
      <w:ind w:left="220"/>
    </w:pPr>
  </w:style>
  <w:style w:type="paragraph" w:styleId="CommentSubject">
    <w:name w:val="annotation subject"/>
    <w:basedOn w:val="CommentText"/>
    <w:next w:val="CommentText"/>
    <w:link w:val="CommentSubjectChar"/>
    <w:uiPriority w:val="99"/>
    <w:semiHidden/>
    <w:unhideWhenUsed/>
    <w:rsid w:val="00E41C45"/>
    <w:pPr>
      <w:spacing w:after="120"/>
    </w:pPr>
    <w:rPr>
      <w:b/>
      <w:bCs/>
    </w:rPr>
  </w:style>
  <w:style w:type="character" w:customStyle="1" w:styleId="CommentSubjectChar">
    <w:name w:val="Comment Subject Char"/>
    <w:basedOn w:val="CommentTextChar"/>
    <w:link w:val="CommentSubject"/>
    <w:uiPriority w:val="99"/>
    <w:semiHidden/>
    <w:rsid w:val="00E41C45"/>
    <w:rPr>
      <w:rFonts w:ascii="Arial" w:eastAsia="Times New Roman" w:hAnsi="Arial" w:cs="Arial"/>
      <w:b/>
      <w:bCs/>
      <w:sz w:val="20"/>
      <w:szCs w:val="20"/>
    </w:rPr>
  </w:style>
  <w:style w:type="paragraph" w:styleId="BodyTextIndent">
    <w:name w:val="Body Text Indent"/>
    <w:basedOn w:val="Normal"/>
    <w:link w:val="BodyTextIndentChar"/>
    <w:rsid w:val="00842916"/>
    <w:pPr>
      <w:ind w:left="360"/>
    </w:pPr>
  </w:style>
  <w:style w:type="character" w:customStyle="1" w:styleId="BodyTextIndentChar">
    <w:name w:val="Body Text Indent Char"/>
    <w:basedOn w:val="DefaultParagraphFont"/>
    <w:link w:val="BodyTextIndent"/>
    <w:rsid w:val="00842916"/>
    <w:rPr>
      <w:rFonts w:ascii="Arial" w:eastAsia="Times New Roman" w:hAnsi="Arial" w:cs="Arial"/>
    </w:rPr>
  </w:style>
  <w:style w:type="paragraph" w:customStyle="1" w:styleId="Normal-5pt">
    <w:name w:val="Normal-5 pt"/>
    <w:basedOn w:val="Normal"/>
    <w:semiHidden/>
    <w:rsid w:val="00842916"/>
    <w:rPr>
      <w:sz w:val="10"/>
    </w:rPr>
  </w:style>
  <w:style w:type="paragraph" w:customStyle="1" w:styleId="bullet6">
    <w:name w:val="bullet 6"/>
    <w:basedOn w:val="Normal"/>
    <w:rsid w:val="00842916"/>
    <w:pPr>
      <w:numPr>
        <w:numId w:val="13"/>
      </w:numPr>
    </w:pPr>
  </w:style>
  <w:style w:type="paragraph" w:customStyle="1" w:styleId="bullet7">
    <w:name w:val="bullet 7"/>
    <w:basedOn w:val="bullet6"/>
    <w:rsid w:val="00842916"/>
    <w:pPr>
      <w:numPr>
        <w:ilvl w:val="1"/>
      </w:numPr>
    </w:pPr>
  </w:style>
  <w:style w:type="paragraph" w:customStyle="1" w:styleId="bullet8">
    <w:name w:val="bullet 8"/>
    <w:basedOn w:val="Normal"/>
    <w:rsid w:val="00842916"/>
    <w:pPr>
      <w:numPr>
        <w:ilvl w:val="2"/>
        <w:numId w:val="13"/>
      </w:numPr>
    </w:pPr>
  </w:style>
  <w:style w:type="paragraph" w:customStyle="1" w:styleId="bullet9">
    <w:name w:val="bullet 9"/>
    <w:basedOn w:val="bullet8"/>
    <w:rsid w:val="00842916"/>
    <w:pPr>
      <w:numPr>
        <w:ilvl w:val="3"/>
      </w:numPr>
      <w:tabs>
        <w:tab w:val="clear" w:pos="1080"/>
        <w:tab w:val="num" w:pos="720"/>
      </w:tabs>
      <w:ind w:left="720"/>
    </w:pPr>
  </w:style>
  <w:style w:type="paragraph" w:customStyle="1" w:styleId="bullet10">
    <w:name w:val="bullet 10"/>
    <w:basedOn w:val="Normal"/>
    <w:rsid w:val="00842916"/>
    <w:pPr>
      <w:numPr>
        <w:ilvl w:val="4"/>
        <w:numId w:val="13"/>
      </w:numPr>
    </w:pPr>
  </w:style>
  <w:style w:type="paragraph" w:customStyle="1" w:styleId="bullet11">
    <w:name w:val="bullet 11"/>
    <w:basedOn w:val="bullet10"/>
    <w:rsid w:val="00842916"/>
    <w:pPr>
      <w:numPr>
        <w:ilvl w:val="5"/>
      </w:numPr>
      <w:tabs>
        <w:tab w:val="clear" w:pos="1080"/>
        <w:tab w:val="num" w:pos="720"/>
      </w:tabs>
      <w:ind w:left="720"/>
    </w:pPr>
  </w:style>
  <w:style w:type="paragraph" w:customStyle="1" w:styleId="bullet12">
    <w:name w:val="bullet 12"/>
    <w:basedOn w:val="Normal"/>
    <w:rsid w:val="00842916"/>
    <w:pPr>
      <w:numPr>
        <w:ilvl w:val="6"/>
        <w:numId w:val="13"/>
      </w:numPr>
    </w:pPr>
  </w:style>
  <w:style w:type="paragraph" w:customStyle="1" w:styleId="bullet13">
    <w:name w:val="bullet 13"/>
    <w:basedOn w:val="bullet12"/>
    <w:rsid w:val="00842916"/>
    <w:pPr>
      <w:numPr>
        <w:ilvl w:val="7"/>
      </w:numPr>
      <w:tabs>
        <w:tab w:val="clear" w:pos="1080"/>
        <w:tab w:val="num" w:pos="720"/>
      </w:tabs>
      <w:ind w:left="720"/>
    </w:pPr>
  </w:style>
  <w:style w:type="paragraph" w:customStyle="1" w:styleId="bullet14">
    <w:name w:val="bullet 14"/>
    <w:basedOn w:val="bullet5"/>
    <w:rsid w:val="00842916"/>
    <w:pPr>
      <w:numPr>
        <w:numId w:val="13"/>
      </w:numPr>
    </w:pPr>
  </w:style>
  <w:style w:type="numbering" w:customStyle="1" w:styleId="Bullets2">
    <w:name w:val="Bullets 2"/>
    <w:basedOn w:val="NoList"/>
    <w:semiHidden/>
    <w:rsid w:val="00842916"/>
    <w:pPr>
      <w:numPr>
        <w:numId w:val="14"/>
      </w:numPr>
    </w:pPr>
  </w:style>
  <w:style w:type="paragraph" w:customStyle="1" w:styleId="TableTextCentered">
    <w:name w:val="Table Text Centered"/>
    <w:basedOn w:val="TableText"/>
    <w:rsid w:val="00842916"/>
    <w:pPr>
      <w:jc w:val="center"/>
    </w:pPr>
  </w:style>
  <w:style w:type="paragraph" w:styleId="BodyText">
    <w:name w:val="Body Text"/>
    <w:aliases w:val="bt,body text,BODY TEXT,t,txt1,T1,Title 1,EDStext,sp,bodytext,bullet title,sbs,block text,Resume Text,BT,bt4,body text4,bt5,body text5,bt1,body text1,Block text,tx,text,Justified,plain paragraph,pp,RFP Text,heading_txt,bodytxy2,Questions,Text"/>
    <w:basedOn w:val="Normal"/>
    <w:link w:val="BodyTextChar"/>
    <w:rsid w:val="00842916"/>
  </w:style>
  <w:style w:type="character" w:customStyle="1" w:styleId="BodyTextChar">
    <w:name w:val="Body Text Char"/>
    <w:aliases w:val="bt Char,body text Char,BODY TEXT Char,t Char,txt1 Char,T1 Char,Title 1 Char,EDStext Char,sp Char,bodytext Char,bullet title Char,sbs Char,block text Char,Resume Text Char,BT Char,bt4 Char,body text4 Char,bt5 Char,body text5 Char,bt1 Char"/>
    <w:basedOn w:val="DefaultParagraphFont"/>
    <w:link w:val="BodyText"/>
    <w:rsid w:val="00842916"/>
    <w:rPr>
      <w:rFonts w:ascii="Arial" w:eastAsia="Times New Roman" w:hAnsi="Arial" w:cs="Arial"/>
    </w:rPr>
  </w:style>
  <w:style w:type="paragraph" w:customStyle="1" w:styleId="TableHeading-Side">
    <w:name w:val="Table Heading-Side"/>
    <w:basedOn w:val="Normal"/>
    <w:rsid w:val="00842916"/>
    <w:pPr>
      <w:spacing w:before="40" w:after="40"/>
    </w:pPr>
    <w:rPr>
      <w:b/>
      <w:bCs/>
      <w:smallCaps/>
    </w:rPr>
  </w:style>
  <w:style w:type="paragraph" w:customStyle="1" w:styleId="TableTextNumberedList">
    <w:name w:val="Table Text Numbered List"/>
    <w:basedOn w:val="Normal"/>
    <w:rsid w:val="00842916"/>
    <w:pPr>
      <w:widowControl w:val="0"/>
      <w:numPr>
        <w:numId w:val="15"/>
      </w:numPr>
      <w:suppressAutoHyphens/>
      <w:adjustRightInd w:val="0"/>
      <w:spacing w:before="40" w:after="40"/>
      <w:textAlignment w:val="baseline"/>
    </w:pPr>
    <w:rPr>
      <w:rFonts w:cs="Times New Roman"/>
      <w:sz w:val="20"/>
      <w:szCs w:val="20"/>
    </w:rPr>
  </w:style>
  <w:style w:type="paragraph" w:customStyle="1" w:styleId="TableText12pt">
    <w:name w:val="Table Text 12 pt"/>
    <w:basedOn w:val="Normal"/>
    <w:rsid w:val="00842916"/>
    <w:pPr>
      <w:spacing w:before="40" w:after="40"/>
    </w:pPr>
  </w:style>
  <w:style w:type="paragraph" w:customStyle="1" w:styleId="TableTextAlphaList">
    <w:name w:val="Table Text Alpha List"/>
    <w:basedOn w:val="Normal"/>
    <w:rsid w:val="00842916"/>
    <w:pPr>
      <w:numPr>
        <w:numId w:val="16"/>
      </w:numPr>
      <w:spacing w:after="0"/>
    </w:pPr>
    <w:rPr>
      <w:sz w:val="20"/>
      <w:szCs w:val="20"/>
    </w:rPr>
  </w:style>
  <w:style w:type="paragraph" w:customStyle="1" w:styleId="TableHeading-Sub">
    <w:name w:val="Table Heading-Sub"/>
    <w:basedOn w:val="Normal"/>
    <w:rsid w:val="00842916"/>
    <w:pPr>
      <w:spacing w:after="20"/>
      <w:jc w:val="center"/>
    </w:pPr>
    <w:rPr>
      <w:b/>
      <w:bCs/>
      <w:sz w:val="20"/>
      <w:szCs w:val="20"/>
    </w:rPr>
  </w:style>
  <w:style w:type="paragraph" w:customStyle="1" w:styleId="table">
    <w:name w:val="table"/>
    <w:autoRedefine/>
    <w:rsid w:val="00206557"/>
    <w:pPr>
      <w:keepNext/>
      <w:spacing w:before="120" w:after="0" w:line="240" w:lineRule="auto"/>
    </w:pPr>
    <w:rPr>
      <w:rFonts w:ascii="Arial" w:eastAsia="Times New Roman" w:hAnsi="Arial" w:cs="Times New Roman"/>
      <w:b/>
      <w:sz w:val="20"/>
      <w:szCs w:val="20"/>
    </w:rPr>
  </w:style>
  <w:style w:type="paragraph" w:styleId="Revision">
    <w:name w:val="Revision"/>
    <w:hidden/>
    <w:uiPriority w:val="99"/>
    <w:semiHidden/>
    <w:rsid w:val="007B49A5"/>
    <w:pPr>
      <w:spacing w:after="0" w:line="240" w:lineRule="auto"/>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67588">
      <w:bodyDiv w:val="1"/>
      <w:marLeft w:val="0"/>
      <w:marRight w:val="0"/>
      <w:marTop w:val="0"/>
      <w:marBottom w:val="0"/>
      <w:divBdr>
        <w:top w:val="none" w:sz="0" w:space="0" w:color="auto"/>
        <w:left w:val="none" w:sz="0" w:space="0" w:color="auto"/>
        <w:bottom w:val="none" w:sz="0" w:space="0" w:color="auto"/>
        <w:right w:val="none" w:sz="0" w:space="0" w:color="auto"/>
      </w:divBdr>
    </w:div>
    <w:div w:id="259217916">
      <w:bodyDiv w:val="1"/>
      <w:marLeft w:val="0"/>
      <w:marRight w:val="0"/>
      <w:marTop w:val="0"/>
      <w:marBottom w:val="0"/>
      <w:divBdr>
        <w:top w:val="none" w:sz="0" w:space="0" w:color="auto"/>
        <w:left w:val="none" w:sz="0" w:space="0" w:color="auto"/>
        <w:bottom w:val="none" w:sz="0" w:space="0" w:color="auto"/>
        <w:right w:val="none" w:sz="0" w:space="0" w:color="auto"/>
      </w:divBdr>
    </w:div>
    <w:div w:id="1007557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082727EB0B704429698FC6B12684DE4" ma:contentTypeVersion="2" ma:contentTypeDescription="Create a new document." ma:contentTypeScope="" ma:versionID="9a9c920029c5689af2879051097f0719">
  <xsd:schema xmlns:xsd="http://www.w3.org/2001/XMLSchema" xmlns:xs="http://www.w3.org/2001/XMLSchema" xmlns:p="http://schemas.microsoft.com/office/2006/metadata/properties" xmlns:ns2="3b88f32c-6a11-4e0b-b4ff-3b6f003762ea" targetNamespace="http://schemas.microsoft.com/office/2006/metadata/properties" ma:root="true" ma:fieldsID="3c4c8107427d49cc7f969d86aa86e75b" ns2:_="">
    <xsd:import namespace="3b88f32c-6a11-4e0b-b4ff-3b6f003762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88f32c-6a11-4e0b-b4ff-3b6f003762e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6524C-3D16-4521-BB57-4648158E41C2}">
  <ds:schemaRefs>
    <ds:schemaRef ds:uri="http://schemas.microsoft.com/sharepoint/v3/contenttype/forms"/>
  </ds:schemaRefs>
</ds:datastoreItem>
</file>

<file path=customXml/itemProps2.xml><?xml version="1.0" encoding="utf-8"?>
<ds:datastoreItem xmlns:ds="http://schemas.openxmlformats.org/officeDocument/2006/customXml" ds:itemID="{287C7FE2-0AEC-4D63-97B6-DA577C759750}">
  <ds:schemaRefs>
    <ds:schemaRef ds:uri="http://purl.org/dc/elements/1.1/"/>
    <ds:schemaRef ds:uri="http://schemas.microsoft.com/office/2006/documentManagement/types"/>
    <ds:schemaRef ds:uri="http://www.w3.org/XML/1998/namespace"/>
    <ds:schemaRef ds:uri="9dff8389-147b-4171-bb0a-2638286e6806"/>
    <ds:schemaRef ds:uri="http://schemas.microsoft.com/office/infopath/2007/PartnerControls"/>
    <ds:schemaRef ds:uri="http://schemas.openxmlformats.org/package/2006/metadata/core-properties"/>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2B952EF9-D73E-453F-B3A0-B764E4174361}"/>
</file>

<file path=customXml/itemProps4.xml><?xml version="1.0" encoding="utf-8"?>
<ds:datastoreItem xmlns:ds="http://schemas.openxmlformats.org/officeDocument/2006/customXml" ds:itemID="{721E161C-B1DD-4734-B079-6BF94BEC1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5795</Words>
  <Characters>33032</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Payroll RFP</vt:lpstr>
    </vt:vector>
  </TitlesOfParts>
  <Company>Gartner</Company>
  <LinksUpToDate>false</LinksUpToDate>
  <CharactersWithSpaces>38750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RFP</dc:title>
  <dc:subject>RFP</dc:subject>
  <dc:creator>State of Hawaii</dc:creator>
  <cp:lastModifiedBy>Gagne, Debra A</cp:lastModifiedBy>
  <cp:revision>2</cp:revision>
  <dcterms:created xsi:type="dcterms:W3CDTF">2016-02-16T21:34:00Z</dcterms:created>
  <dcterms:modified xsi:type="dcterms:W3CDTF">2016-02-16T21:34:00Z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0x010100C082727EB0B704429698FC6B12684DE4</vt:lpwstr>
  </property>
</Properties>
</file>